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center"/>
        <w:tabs>
          <w:tab w:val="clear" w:pos="4677" w:leader="none"/>
          <w:tab w:val="center" w:pos="4677" w:leader="none"/>
          <w:tab w:val="clear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Цифровые интернет  трансляции, посвященные             </w:t>
      </w:r>
      <w:r/>
      <w:r>
        <w:rPr>
          <w:sz w:val="28"/>
          <w:szCs w:val="28"/>
        </w:rPr>
      </w:r>
    </w:p>
    <w:p>
      <w:pPr>
        <w:pStyle w:val="677"/>
        <w:jc w:val="center"/>
        <w:tabs>
          <w:tab w:val="clear" w:pos="4677" w:leader="none"/>
          <w:tab w:val="center" w:pos="4677" w:leader="none"/>
          <w:tab w:val="clear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искусственному </w:t>
      </w:r>
      <w:r>
        <w:rPr>
          <w:sz w:val="28"/>
          <w:szCs w:val="28"/>
        </w:rPr>
        <w:t xml:space="preserve">интелекту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117475</wp:posOffset>
                </wp:positionV>
                <wp:extent cx="2875280" cy="179895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75280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so-position-horizontal:left;mso-position-vertical-relative:text;margin-top:9.25pt;mso-position-vertical:absolute;width:226.40pt;height:141.65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17 января 2024 г. Президент России Владимир Путин утвердил перечень поручений по итогам конференции «Путешествие в мир искусственного интеллекта». </w:t>
      </w:r>
      <w:r>
        <w:rPr>
          <w:sz w:val="28"/>
          <w:szCs w:val="28"/>
        </w:rPr>
        <w:t xml:space="preserve">Документ содержит 15 поручен</w:t>
      </w:r>
      <w:r>
        <w:rPr>
          <w:sz w:val="28"/>
          <w:szCs w:val="28"/>
        </w:rPr>
        <w:t xml:space="preserve">ий, касающихся создания прорывных решений в области искусственного интеллекта, мер поддержки развития и внедрения больших генеративных моделей, обеспечения разработки механизма использования архивов государственных и муниципальных органов, фондов библиотек</w:t>
      </w:r>
      <w:r>
        <w:rPr>
          <w:sz w:val="28"/>
          <w:szCs w:val="28"/>
        </w:rPr>
        <w:t xml:space="preserve"> для создания наборов данных, реализации комплекса мер, направленных на увеличение вычислительных мощностей суперкомпьютеров, находящихся в Российской Федерации, и целый ряд других направлений, связанных с передовыми цифровыми технологиями и использованием</w:t>
      </w:r>
      <w:r>
        <w:rPr>
          <w:sz w:val="28"/>
          <w:szCs w:val="28"/>
        </w:rPr>
        <w:t xml:space="preserve"> искусственного интеллекта.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 14 февраля по 12 апреля 2024 г. работает открытая цифровая интернет-трансляция, посвящённая искусственному интеллекту, передовым технологиям и новым возможностям в жизни каждого взрослого человека.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адресованы в первую очередь для государственных и муниципальных служащих, работников предприятий, сотрудников бюджетных организаций.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Цикл интернет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трансляций будет обеспечен в открытом доступе на бесплатной/безвозмездной основе для всех пользователей сети Интернет России.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Трансляции будут обеспечены, в том числе, на интернет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bookmarkStart w:id="0" w:name="_GoBack"/>
      <w:r/>
      <w:bookmarkEnd w:id="0"/>
      <w:r>
        <w:rPr>
          <w:sz w:val="28"/>
          <w:szCs w:val="28"/>
        </w:rPr>
        <w:t xml:space="preserve">ресурсах: </w:t>
      </w:r>
      <w:r>
        <w:rPr>
          <w:sz w:val="28"/>
          <w:szCs w:val="28"/>
        </w:rPr>
        <w:t xml:space="preserve">«Стратегии России РФ» (https:</w:t>
      </w:r>
      <w:r>
        <w:rPr>
          <w:sz w:val="28"/>
          <w:szCs w:val="28"/>
        </w:rPr>
        <w:t xml:space="preserve">//СтратегииРоссии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Ф), «Достижения России РФ» (https://ДостиженияРоссии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Ф),«Канал Просвещения РФ» (https://КаналПросвещения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Ф), на сайтах «Федеральные СМИ» и всероссийских научно-образовательных издательств.</w:t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rPr>
        <w:sz w:val="28"/>
        <w:szCs w:val="28"/>
      </w:rPr>
    </w:pPr>
    <w:r>
      <w:rPr>
        <w:sz w:val="28"/>
        <w:szCs w:val="28"/>
      </w:rPr>
      <w:t xml:space="preserve">                   </w:t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3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3"/>
    <w:link w:val="677"/>
    <w:uiPriority w:val="99"/>
  </w:style>
  <w:style w:type="character" w:styleId="45">
    <w:name w:val="Footer Char"/>
    <w:basedOn w:val="673"/>
    <w:link w:val="679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table" w:styleId="676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7">
    <w:name w:val="Header"/>
    <w:basedOn w:val="672"/>
    <w:link w:val="6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8" w:customStyle="1">
    <w:name w:val="Верхний колонтитул Знак"/>
    <w:basedOn w:val="673"/>
    <w:link w:val="67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9">
    <w:name w:val="Footer"/>
    <w:basedOn w:val="672"/>
    <w:link w:val="6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0" w:customStyle="1">
    <w:name w:val="Нижний колонтитул Знак"/>
    <w:basedOn w:val="673"/>
    <w:link w:val="67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1910-154F-435E-8904-F62560DC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Масленицына Ольга Сергеевна</dc:creator>
  <cp:revision>8</cp:revision>
  <dcterms:created xsi:type="dcterms:W3CDTF">2024-03-06T09:18:00Z</dcterms:created>
  <dcterms:modified xsi:type="dcterms:W3CDTF">2024-03-20T14:10:29Z</dcterms:modified>
</cp:coreProperties>
</file>