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8E3" w:rsidRDefault="003334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Обзор</w:t>
      </w:r>
      <w:r w:rsidR="00BB3E38">
        <w:rPr>
          <w:rFonts w:ascii="Times New Roman" w:hAnsi="Times New Roman"/>
          <w:b/>
          <w:sz w:val="28"/>
        </w:rPr>
        <w:t xml:space="preserve"> письменных и устных обращений, запросов граждан (организаций), поступивших в </w:t>
      </w:r>
      <w:r w:rsidR="00B92A91">
        <w:rPr>
          <w:rFonts w:ascii="Times New Roman" w:hAnsi="Times New Roman"/>
          <w:b/>
          <w:sz w:val="28"/>
        </w:rPr>
        <w:t xml:space="preserve">Администрацию </w:t>
      </w:r>
      <w:proofErr w:type="spellStart"/>
      <w:r w:rsidR="00B92A91">
        <w:rPr>
          <w:rFonts w:ascii="Times New Roman" w:hAnsi="Times New Roman"/>
          <w:b/>
          <w:sz w:val="28"/>
        </w:rPr>
        <w:t>Кадуйского</w:t>
      </w:r>
      <w:proofErr w:type="spellEnd"/>
      <w:r w:rsidR="00B92A91">
        <w:rPr>
          <w:rFonts w:ascii="Times New Roman" w:hAnsi="Times New Roman"/>
          <w:b/>
          <w:sz w:val="28"/>
        </w:rPr>
        <w:t xml:space="preserve"> муниципального округа </w:t>
      </w:r>
      <w:r w:rsidR="001A0199">
        <w:rPr>
          <w:rFonts w:ascii="Times New Roman" w:hAnsi="Times New Roman"/>
          <w:b/>
          <w:sz w:val="28"/>
        </w:rPr>
        <w:t xml:space="preserve">                 </w:t>
      </w:r>
      <w:bookmarkStart w:id="0" w:name="_GoBack"/>
      <w:bookmarkEnd w:id="0"/>
      <w:r w:rsidR="00BB3E38">
        <w:rPr>
          <w:rFonts w:ascii="Times New Roman" w:hAnsi="Times New Roman"/>
          <w:b/>
          <w:sz w:val="28"/>
        </w:rPr>
        <w:t xml:space="preserve"> в 1 квартале 2023 года</w:t>
      </w:r>
    </w:p>
    <w:p w:rsidR="003748E3" w:rsidRDefault="003748E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38"/>
        <w:gridCol w:w="4303"/>
      </w:tblGrid>
      <w:tr w:rsidR="003748E3">
        <w:tc>
          <w:tcPr>
            <w:tcW w:w="5338" w:type="dxa"/>
            <w:shd w:val="clear" w:color="auto" w:fill="FFFFFF" w:themeFill="background1"/>
          </w:tcPr>
          <w:p w:rsidR="003748E3" w:rsidRDefault="003748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3748E3" w:rsidRDefault="00BB3E3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квартал 2023 года</w:t>
            </w:r>
          </w:p>
        </w:tc>
      </w:tr>
      <w:tr w:rsidR="003748E3">
        <w:tc>
          <w:tcPr>
            <w:tcW w:w="5338" w:type="dxa"/>
            <w:shd w:val="clear" w:color="auto" w:fill="F2F2F2" w:themeFill="background1" w:themeFillShade="F2"/>
          </w:tcPr>
          <w:p w:rsidR="003748E3" w:rsidRDefault="00BB3E3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</w:rPr>
              <w:t xml:space="preserve">Количество письменных обращений, запросов 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3748E3" w:rsidRDefault="003748E3">
            <w:pPr>
              <w:rPr>
                <w:rFonts w:ascii="Times New Roman" w:hAnsi="Times New Roman"/>
                <w:sz w:val="24"/>
              </w:rPr>
            </w:pPr>
          </w:p>
          <w:p w:rsidR="003748E3" w:rsidRDefault="00B92A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</w:tr>
      <w:tr w:rsidR="003748E3">
        <w:tc>
          <w:tcPr>
            <w:tcW w:w="5338" w:type="dxa"/>
            <w:shd w:val="clear" w:color="auto" w:fill="F2F2F2" w:themeFill="background1" w:themeFillShade="F2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Количество вопросов в обращениях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3748E3" w:rsidRDefault="00B92A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</w:tr>
      <w:tr w:rsidR="003748E3">
        <w:trPr>
          <w:trHeight w:val="1441"/>
        </w:trPr>
        <w:tc>
          <w:tcPr>
            <w:tcW w:w="5338" w:type="dxa"/>
            <w:shd w:val="clear" w:color="auto" w:fill="F2F2F2" w:themeFill="background1" w:themeFillShade="F2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 Основные вопросы (их количество):</w:t>
            </w:r>
          </w:p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748E3" w:rsidRDefault="003748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shd w:val="clear" w:color="auto" w:fill="F2F2F2" w:themeFill="background1" w:themeFillShade="F2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Газификация – </w:t>
            </w:r>
            <w:r w:rsidR="00B92A91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B92A91">
              <w:rPr>
                <w:rFonts w:ascii="Times New Roman" w:hAnsi="Times New Roman"/>
                <w:sz w:val="24"/>
              </w:rPr>
              <w:t xml:space="preserve"> Содержание дорог</w:t>
            </w:r>
            <w:r>
              <w:rPr>
                <w:rFonts w:ascii="Times New Roman" w:hAnsi="Times New Roman"/>
                <w:sz w:val="24"/>
              </w:rPr>
              <w:t xml:space="preserve">  – </w:t>
            </w:r>
            <w:r w:rsidR="00B92A91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B92A91">
              <w:rPr>
                <w:rFonts w:ascii="Times New Roman" w:hAnsi="Times New Roman"/>
                <w:sz w:val="24"/>
              </w:rPr>
              <w:t xml:space="preserve">Благоустройство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 w:rsidR="00466BC1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:rsidR="00B92A91" w:rsidRDefault="00B92A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Содержание и отлов  безнадзорных животных -5;</w:t>
            </w:r>
          </w:p>
          <w:p w:rsidR="00B92A91" w:rsidRDefault="00B92A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5.Перенос сроков капремонтов – 3;</w:t>
            </w:r>
          </w:p>
          <w:p w:rsidR="00B92A91" w:rsidRDefault="00B92A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6.Соднржание перрона ж/д станции-1;</w:t>
            </w:r>
          </w:p>
          <w:p w:rsidR="00466BC1" w:rsidRDefault="00466B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7.Природоохранная деятельность – 3;</w:t>
            </w:r>
          </w:p>
          <w:p w:rsidR="00466BC1" w:rsidRDefault="00466B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8.Открытие группы продленного дня в школе-2;</w:t>
            </w:r>
          </w:p>
          <w:p w:rsidR="00466BC1" w:rsidRDefault="00466B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9.Вывоз ТКО -2;</w:t>
            </w:r>
          </w:p>
          <w:p w:rsidR="00466BC1" w:rsidRDefault="00466B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10.Земельные вопросы – 3;</w:t>
            </w:r>
          </w:p>
          <w:p w:rsidR="003748E3" w:rsidRDefault="00466BC1" w:rsidP="00466B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BB3E38">
              <w:rPr>
                <w:rFonts w:ascii="Times New Roman" w:hAnsi="Times New Roman"/>
                <w:sz w:val="24"/>
              </w:rPr>
              <w:t>. Иное – 1</w:t>
            </w:r>
            <w:r>
              <w:rPr>
                <w:rFonts w:ascii="Times New Roman" w:hAnsi="Times New Roman"/>
                <w:sz w:val="24"/>
              </w:rPr>
              <w:t>8</w:t>
            </w:r>
            <w:r w:rsidR="00BB3E3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748E3">
        <w:tc>
          <w:tcPr>
            <w:tcW w:w="5338" w:type="dxa"/>
          </w:tcPr>
          <w:p w:rsidR="003748E3" w:rsidRDefault="00BB3E3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 Количество граждан, принятых на личном приеме </w:t>
            </w:r>
            <w:r>
              <w:rPr>
                <w:rFonts w:ascii="Times New Roman" w:hAnsi="Times New Roman"/>
                <w:b/>
                <w:i/>
                <w:sz w:val="24"/>
              </w:rPr>
              <w:t>(руководитель + специалисты):</w:t>
            </w:r>
          </w:p>
        </w:tc>
        <w:tc>
          <w:tcPr>
            <w:tcW w:w="4303" w:type="dxa"/>
          </w:tcPr>
          <w:p w:rsidR="003748E3" w:rsidRDefault="003748E3">
            <w:pPr>
              <w:rPr>
                <w:rFonts w:ascii="Times New Roman" w:hAnsi="Times New Roman"/>
                <w:sz w:val="24"/>
              </w:rPr>
            </w:pPr>
          </w:p>
          <w:p w:rsidR="003748E3" w:rsidRDefault="00466B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3748E3">
        <w:tc>
          <w:tcPr>
            <w:tcW w:w="5338" w:type="dxa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 Вопросы (их количество)</w:t>
            </w:r>
          </w:p>
          <w:p w:rsidR="003748E3" w:rsidRDefault="003748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Газификация – </w:t>
            </w:r>
            <w:r w:rsidR="00466BC1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466BC1">
              <w:rPr>
                <w:rFonts w:ascii="Times New Roman" w:hAnsi="Times New Roman"/>
                <w:sz w:val="24"/>
              </w:rPr>
              <w:t>Содержание дорог -</w:t>
            </w:r>
            <w:r w:rsidR="008C53AC">
              <w:rPr>
                <w:rFonts w:ascii="Times New Roman" w:hAnsi="Times New Roman"/>
                <w:sz w:val="24"/>
              </w:rPr>
              <w:t>8</w:t>
            </w:r>
            <w:r w:rsidR="00466BC1">
              <w:rPr>
                <w:rFonts w:ascii="Times New Roman" w:hAnsi="Times New Roman"/>
                <w:sz w:val="24"/>
              </w:rPr>
              <w:t>.</w:t>
            </w:r>
          </w:p>
          <w:p w:rsidR="003748E3" w:rsidRDefault="003748E3">
            <w:pPr>
              <w:rPr>
                <w:rFonts w:ascii="Times New Roman" w:hAnsi="Times New Roman"/>
                <w:sz w:val="24"/>
              </w:rPr>
            </w:pPr>
          </w:p>
        </w:tc>
      </w:tr>
      <w:tr w:rsidR="003748E3">
        <w:tc>
          <w:tcPr>
            <w:tcW w:w="5338" w:type="dxa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  <w:r>
              <w:rPr>
                <w:rFonts w:ascii="Times New Roman" w:hAnsi="Times New Roman"/>
                <w:b/>
                <w:sz w:val="24"/>
              </w:rPr>
              <w:t>. Принято 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(количество, вопросы)</w:t>
            </w:r>
          </w:p>
          <w:p w:rsidR="003748E3" w:rsidRDefault="003748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человека:</w:t>
            </w:r>
          </w:p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B70D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газификация</w:t>
            </w:r>
            <w:r w:rsidR="00466B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66BC1">
              <w:rPr>
                <w:rFonts w:ascii="Times New Roman" w:hAnsi="Times New Roman"/>
                <w:sz w:val="24"/>
              </w:rPr>
              <w:t>д.Заозерье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1 ,</w:t>
            </w:r>
          </w:p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466B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r w:rsidR="00466BC1">
              <w:rPr>
                <w:rFonts w:ascii="Times New Roman" w:hAnsi="Times New Roman"/>
                <w:sz w:val="24"/>
              </w:rPr>
              <w:t>съездов с региональной дорог</w:t>
            </w:r>
            <w:r w:rsidR="0082496F">
              <w:rPr>
                <w:rFonts w:ascii="Times New Roman" w:hAnsi="Times New Roman"/>
                <w:sz w:val="24"/>
              </w:rPr>
              <w:t>и</w:t>
            </w:r>
            <w:r w:rsidR="00466B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– 1 </w:t>
            </w:r>
          </w:p>
        </w:tc>
      </w:tr>
      <w:tr w:rsidR="003748E3">
        <w:tc>
          <w:tcPr>
            <w:tcW w:w="5338" w:type="dxa"/>
            <w:shd w:val="clear" w:color="auto" w:fill="F2F2F2" w:themeFill="background1" w:themeFillShade="F2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письменных обращений, запросов 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3748E3" w:rsidRDefault="008C53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</w:tr>
      <w:tr w:rsidR="003748E3">
        <w:tc>
          <w:tcPr>
            <w:tcW w:w="5338" w:type="dxa"/>
            <w:shd w:val="clear" w:color="auto" w:fill="F2F2F2" w:themeFill="background1" w:themeFillShade="F2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3.1.Меры приняты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3748E3" w:rsidRDefault="00B70D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8C53AC">
              <w:rPr>
                <w:rFonts w:ascii="Times New Roman" w:hAnsi="Times New Roman"/>
                <w:sz w:val="24"/>
              </w:rPr>
              <w:t>9</w:t>
            </w:r>
          </w:p>
        </w:tc>
      </w:tr>
      <w:tr w:rsidR="003748E3">
        <w:tc>
          <w:tcPr>
            <w:tcW w:w="5338" w:type="dxa"/>
            <w:shd w:val="clear" w:color="auto" w:fill="F2F2F2" w:themeFill="background1" w:themeFillShade="F2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3.2.Решено положительно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3748E3" w:rsidRDefault="00B70D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748E3">
        <w:tc>
          <w:tcPr>
            <w:tcW w:w="5338" w:type="dxa"/>
            <w:shd w:val="clear" w:color="auto" w:fill="F2F2F2" w:themeFill="background1" w:themeFillShade="F2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3.3.Разъяснено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3748E3" w:rsidRDefault="008C53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</w:tr>
      <w:tr w:rsidR="003748E3">
        <w:tc>
          <w:tcPr>
            <w:tcW w:w="5338" w:type="dxa"/>
            <w:shd w:val="clear" w:color="auto" w:fill="F2F2F2" w:themeFill="background1" w:themeFillShade="F2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3.4.Находится на рассмотрении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3748E3" w:rsidRDefault="00B70D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3748E3">
        <w:tc>
          <w:tcPr>
            <w:tcW w:w="5338" w:type="dxa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устных обращений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всего рассмотрено на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личном приеме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4303" w:type="dxa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70D3E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748E3">
        <w:tc>
          <w:tcPr>
            <w:tcW w:w="5338" w:type="dxa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4.1.Меры приняты</w:t>
            </w:r>
          </w:p>
        </w:tc>
        <w:tc>
          <w:tcPr>
            <w:tcW w:w="4303" w:type="dxa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748E3">
        <w:tc>
          <w:tcPr>
            <w:tcW w:w="5338" w:type="dxa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4.2.Решено положительно</w:t>
            </w:r>
          </w:p>
        </w:tc>
        <w:tc>
          <w:tcPr>
            <w:tcW w:w="4303" w:type="dxa"/>
          </w:tcPr>
          <w:p w:rsidR="003748E3" w:rsidRDefault="008C53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748E3">
        <w:tc>
          <w:tcPr>
            <w:tcW w:w="5338" w:type="dxa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4.3.Разъяснено</w:t>
            </w:r>
          </w:p>
        </w:tc>
        <w:tc>
          <w:tcPr>
            <w:tcW w:w="4303" w:type="dxa"/>
          </w:tcPr>
          <w:p w:rsidR="003748E3" w:rsidRDefault="008C53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3748E3">
        <w:tc>
          <w:tcPr>
            <w:tcW w:w="5338" w:type="dxa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4.4.Находится на рассмотрении</w:t>
            </w:r>
          </w:p>
        </w:tc>
        <w:tc>
          <w:tcPr>
            <w:tcW w:w="4303" w:type="dxa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748E3">
        <w:tc>
          <w:tcPr>
            <w:tcW w:w="5338" w:type="dxa"/>
            <w:shd w:val="clear" w:color="auto" w:fill="F2F2F2" w:themeFill="background1" w:themeFillShade="F2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b/>
                <w:sz w:val="24"/>
              </w:rPr>
              <w:t xml:space="preserve"> Каналы поступления письменных обращений и запросов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3748E3" w:rsidRDefault="008C53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</w:tr>
      <w:tr w:rsidR="003748E3">
        <w:tc>
          <w:tcPr>
            <w:tcW w:w="5338" w:type="dxa"/>
            <w:shd w:val="clear" w:color="auto" w:fill="F2F2F2" w:themeFill="background1" w:themeFillShade="F2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5.1.Почтовое отправление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3748E3" w:rsidRDefault="006556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  <w:tr w:rsidR="003748E3">
        <w:tc>
          <w:tcPr>
            <w:tcW w:w="5338" w:type="dxa"/>
            <w:shd w:val="clear" w:color="auto" w:fill="F2F2F2" w:themeFill="background1" w:themeFillShade="F2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 Обращения, поступившие по информационным системам в рамках 59-ФЗ (сайт ОИГВО/ОМСУ, онлайн-приемная ГО, электронная почта ОИГВО/ОМСУ, МЭДО и др.)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3748E3" w:rsidRDefault="001E3D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 w:rsidR="003748E3">
        <w:tc>
          <w:tcPr>
            <w:tcW w:w="5338" w:type="dxa"/>
            <w:shd w:val="clear" w:color="auto" w:fill="F2F2F2" w:themeFill="background1" w:themeFillShade="F2"/>
          </w:tcPr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 Личное обращение</w:t>
            </w:r>
          </w:p>
          <w:p w:rsidR="003748E3" w:rsidRDefault="00BB3E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(гражданин лично принес обращение в ОИГВО/ОМСУ, не личный прием)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3748E3" w:rsidRDefault="006556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</w:tbl>
    <w:p w:rsidR="003748E3" w:rsidRDefault="003748E3" w:rsidP="008C53AC">
      <w:pPr>
        <w:rPr>
          <w:rFonts w:ascii="Times New Roman" w:hAnsi="Times New Roman"/>
          <w:sz w:val="28"/>
        </w:rPr>
      </w:pPr>
    </w:p>
    <w:sectPr w:rsidR="003748E3" w:rsidSect="008C53AC">
      <w:pgSz w:w="11908" w:h="16848"/>
      <w:pgMar w:top="850" w:right="1134" w:bottom="42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48E3"/>
    <w:rsid w:val="001A0199"/>
    <w:rsid w:val="001E3DE7"/>
    <w:rsid w:val="002D7607"/>
    <w:rsid w:val="00333448"/>
    <w:rsid w:val="003748E3"/>
    <w:rsid w:val="00466BC1"/>
    <w:rsid w:val="00655650"/>
    <w:rsid w:val="0082496F"/>
    <w:rsid w:val="00833A2C"/>
    <w:rsid w:val="008C53AC"/>
    <w:rsid w:val="008D071B"/>
    <w:rsid w:val="00B70D3E"/>
    <w:rsid w:val="00B92A91"/>
    <w:rsid w:val="00BB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7B7F"/>
  <w15:docId w15:val="{6BD4E326-1418-4BFF-BD38-6A12A236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DD479-68C2-4C31-B331-111FE8FC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HP</cp:lastModifiedBy>
  <cp:revision>3</cp:revision>
  <cp:lastPrinted>2023-04-05T05:57:00Z</cp:lastPrinted>
  <dcterms:created xsi:type="dcterms:W3CDTF">2023-04-05T05:57:00Z</dcterms:created>
  <dcterms:modified xsi:type="dcterms:W3CDTF">2023-04-05T13:34:00Z</dcterms:modified>
</cp:coreProperties>
</file>