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7A" w:rsidRPr="009D0A7A" w:rsidRDefault="009D0A7A" w:rsidP="009D0A7A">
      <w:pPr>
        <w:spacing w:after="225" w:line="238" w:lineRule="atLeast"/>
        <w:outlineLvl w:val="0"/>
        <w:rPr>
          <w:b/>
          <w:bCs/>
          <w:color w:val="342E2F"/>
          <w:kern w:val="36"/>
          <w:sz w:val="28"/>
          <w:szCs w:val="28"/>
        </w:rPr>
      </w:pPr>
      <w:r>
        <w:rPr>
          <w:b/>
          <w:bCs/>
          <w:color w:val="342E2F"/>
          <w:kern w:val="36"/>
          <w:sz w:val="28"/>
          <w:szCs w:val="28"/>
        </w:rPr>
        <w:t>ОСНОВАНИЯ ДЛЯ ЛИШЕНИЯ СОБСТВЕННИКА ПРАВА НА НЕДВИЖИМОЕ ИМУЩЕСТВО</w:t>
      </w:r>
    </w:p>
    <w:p w:rsidR="009D0A7A" w:rsidRDefault="009D0A7A" w:rsidP="009D0A7A">
      <w:pPr>
        <w:ind w:firstLine="708"/>
        <w:jc w:val="both"/>
        <w:rPr>
          <w:color w:val="242424"/>
          <w:sz w:val="28"/>
          <w:szCs w:val="28"/>
        </w:rPr>
      </w:pPr>
      <w:r w:rsidRPr="009D0A7A">
        <w:rPr>
          <w:color w:val="242424"/>
          <w:sz w:val="28"/>
          <w:szCs w:val="28"/>
        </w:rPr>
        <w:t>С 01.03.2023 года вступили в силу изменения, внесенные в Гражданский кодекс Российской Федерации Федеральными законами от 21.12.2021 № 430-ФЗ «О внесении изменений в часть первую Гражданского кодекса Российской Федерации» и от 28.06.2022 № 185-ФЗ «О внесении изменений в отдельные законодательные акты Российской Федерации».</w:t>
      </w:r>
    </w:p>
    <w:p w:rsidR="009D0A7A" w:rsidRDefault="009D0A7A" w:rsidP="009D0A7A">
      <w:pPr>
        <w:ind w:firstLine="708"/>
        <w:jc w:val="both"/>
        <w:rPr>
          <w:color w:val="242424"/>
          <w:sz w:val="28"/>
          <w:szCs w:val="28"/>
        </w:rPr>
      </w:pPr>
      <w:r w:rsidRPr="009D0A7A">
        <w:rPr>
          <w:color w:val="242424"/>
          <w:sz w:val="28"/>
          <w:szCs w:val="28"/>
        </w:rPr>
        <w:t>Указанными нормативными правовыми актами введены дополнительные основания для лишения собственников прав на недвижимое имущество, а именно: использование имущества не по назначению, если это приводит к систематическому нарушению прав и интересов соседей, а также бесхозяйное содержание имущества, которое приводит к его разрушению.</w:t>
      </w:r>
    </w:p>
    <w:p w:rsidR="009D0A7A" w:rsidRDefault="009D0A7A" w:rsidP="009D0A7A">
      <w:pPr>
        <w:ind w:firstLine="708"/>
        <w:jc w:val="both"/>
        <w:rPr>
          <w:color w:val="242424"/>
          <w:sz w:val="28"/>
          <w:szCs w:val="28"/>
        </w:rPr>
      </w:pPr>
      <w:r w:rsidRPr="009D0A7A">
        <w:rPr>
          <w:color w:val="242424"/>
          <w:sz w:val="28"/>
          <w:szCs w:val="28"/>
        </w:rPr>
        <w:t>Под использованием жилого помещения не по назначению исходя из положений частей 1 - 3 статьи 17 Жилищного кодекса Российской Федерации следует понимать использование жилого помещения не для проживания граждан, а для иных целей (например, использование его для офисов, складов, размещения промышленных производств, содержания и разведения животных), то есть фактическое превращение жилого помещения в нежилое.</w:t>
      </w:r>
    </w:p>
    <w:p w:rsidR="009D0A7A" w:rsidRDefault="009D0A7A" w:rsidP="009D0A7A">
      <w:pPr>
        <w:ind w:firstLine="708"/>
        <w:jc w:val="both"/>
        <w:rPr>
          <w:color w:val="242424"/>
          <w:sz w:val="28"/>
          <w:szCs w:val="28"/>
        </w:rPr>
      </w:pPr>
      <w:r w:rsidRPr="009D0A7A">
        <w:rPr>
          <w:color w:val="242424"/>
          <w:sz w:val="28"/>
          <w:szCs w:val="28"/>
        </w:rPr>
        <w:t>Так, собственник жилого помещения может получить предупреждение о необходимости устранить нарушения, а если они влекут разрушение помещения, то будет установлен срок для его ремонта.</w:t>
      </w:r>
    </w:p>
    <w:p w:rsidR="009D0A7A" w:rsidRPr="009D0A7A" w:rsidRDefault="009D0A7A" w:rsidP="009D0A7A">
      <w:pPr>
        <w:ind w:firstLine="708"/>
        <w:jc w:val="both"/>
        <w:rPr>
          <w:color w:val="242424"/>
          <w:sz w:val="28"/>
          <w:szCs w:val="28"/>
        </w:rPr>
      </w:pPr>
      <w:r w:rsidRPr="009D0A7A">
        <w:rPr>
          <w:color w:val="242424"/>
          <w:sz w:val="28"/>
          <w:szCs w:val="28"/>
        </w:rPr>
        <w:t>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ремонт,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:rsidR="00EC2DF3" w:rsidRDefault="00EC2DF3"/>
    <w:p w:rsidR="008C0010" w:rsidRDefault="008C0010"/>
    <w:p w:rsidR="00EC2DF3" w:rsidRPr="00EC2DF3" w:rsidRDefault="0032480A" w:rsidP="00EC2D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  <w:bookmarkStart w:id="0" w:name="_GoBack"/>
      <w:bookmarkEnd w:id="0"/>
      <w:r w:rsidR="00EC2DF3" w:rsidRPr="00EC2DF3">
        <w:rPr>
          <w:rFonts w:eastAsiaTheme="minorHAnsi"/>
          <w:sz w:val="28"/>
          <w:szCs w:val="28"/>
          <w:lang w:eastAsia="en-US"/>
        </w:rPr>
        <w:t xml:space="preserve"> прокурора района</w:t>
      </w:r>
    </w:p>
    <w:p w:rsidR="00866F92" w:rsidRPr="00EC2DF3" w:rsidRDefault="00EC2DF3" w:rsidP="003C6E1D">
      <w:pPr>
        <w:tabs>
          <w:tab w:val="left" w:pos="6355"/>
        </w:tabs>
        <w:spacing w:after="160" w:line="259" w:lineRule="auto"/>
      </w:pPr>
      <w:r w:rsidRPr="00EC2DF3">
        <w:rPr>
          <w:rFonts w:eastAsiaTheme="minorHAnsi"/>
          <w:sz w:val="28"/>
          <w:szCs w:val="28"/>
          <w:lang w:eastAsia="en-US"/>
        </w:rPr>
        <w:t>юрист 1 класса</w:t>
      </w:r>
      <w:r w:rsidRPr="00EC2DF3">
        <w:rPr>
          <w:rFonts w:eastAsiaTheme="minorHAnsi"/>
          <w:sz w:val="28"/>
          <w:szCs w:val="28"/>
          <w:lang w:eastAsia="en-US"/>
        </w:rPr>
        <w:tab/>
        <w:t xml:space="preserve">                     О.А. Хахель</w:t>
      </w:r>
    </w:p>
    <w:sectPr w:rsidR="00866F92" w:rsidRPr="00EC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0249"/>
    <w:multiLevelType w:val="multilevel"/>
    <w:tmpl w:val="C95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25"/>
    <w:rsid w:val="0032480A"/>
    <w:rsid w:val="003C6E1D"/>
    <w:rsid w:val="00866F92"/>
    <w:rsid w:val="008C0010"/>
    <w:rsid w:val="00920D25"/>
    <w:rsid w:val="009D0A7A"/>
    <w:rsid w:val="00B32367"/>
    <w:rsid w:val="00C223BF"/>
    <w:rsid w:val="00D03B05"/>
    <w:rsid w:val="00E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user</cp:lastModifiedBy>
  <cp:revision>8</cp:revision>
  <dcterms:created xsi:type="dcterms:W3CDTF">2023-06-20T12:28:00Z</dcterms:created>
  <dcterms:modified xsi:type="dcterms:W3CDTF">2023-06-21T06:18:00Z</dcterms:modified>
</cp:coreProperties>
</file>