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BC" w:rsidRDefault="00844DBC" w:rsidP="00844DBC">
      <w:pPr>
        <w:autoSpaceDE w:val="0"/>
        <w:autoSpaceDN w:val="0"/>
        <w:adjustRightInd w:val="0"/>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Установлен порядок использования электронных документов в ходе досудебного производства.</w:t>
      </w:r>
    </w:p>
    <w:p w:rsidR="00844DBC" w:rsidRDefault="00844DBC" w:rsidP="00844DBC">
      <w:pPr>
        <w:autoSpaceDE w:val="0"/>
        <w:autoSpaceDN w:val="0"/>
        <w:adjustRightInd w:val="0"/>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 </w:t>
      </w:r>
    </w:p>
    <w:p w:rsidR="00844DBC" w:rsidRDefault="00844DBC" w:rsidP="00844DBC">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Ходатайство, заявление, за исключением заявления о преступлении, жалоба, представление, требование,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поданы прокурору, следователю, руководителю следственного органа, в орган дознания, дознавателю в форме электронного документа. Прилагаемые к ним материалы также подаются в электронном виде и заверяются лицом, подавшим указанные документы, усиленной квалифицированной электронной подписью.</w:t>
      </w:r>
    </w:p>
    <w:p w:rsidR="00844DBC" w:rsidRDefault="00844DBC" w:rsidP="00844DBC">
      <w:pPr>
        <w:pStyle w:val="ConsPlusNormal0"/>
        <w:ind w:firstLine="709"/>
        <w:jc w:val="both"/>
      </w:pPr>
      <w:r>
        <w:rPr>
          <w:rFonts w:eastAsia="SimSun" w:cs="Tahoma"/>
          <w:kern w:val="2"/>
          <w:lang w:eastAsia="hi-IN" w:bidi="hi-IN"/>
        </w:rPr>
        <w:t xml:space="preserve">Ходатайства об ознакомлении с материалами уголовного дела, о получении копий процессуальных документов, об участии в следственных и иных процессуальных действиях могут быть подписаны простой электронной подписью. Порядок подачи документов в электронном виде, требования к их форматам и используемым техническим средствам могут определяться нормативными правовыми актами Следственного комитета, федеральных органов исполнительной власти, в состав которых входят органы предварительного расследования, Генеральной прокуратуры. Повестка или уведомление в форме электронного документа могут быть направлены посредством Единого портала, при наличии технической возможности и согласии уведомляемого лица, либо посредством единой системы межведомственного электронного взаимодействия. Также определено, что по ходатайству или с согласия обвиняемого, защитника или потерпевшего и при наличии технической возможности им может быть вручена копия обвинительного заключения в форме электронного документа, подписанного усиленной квалифицированной электронной подписью. В случае, если обвиняемый содержится под стражей, указанные документы вручаются ему по поручению прокурора администрацией места содержания под стражей на предоставленном органом предварительного расследования техническом устройстве для чтения электронных книг, не имеющем функций аудио- и видеозаписи, </w:t>
      </w:r>
      <w:proofErr w:type="spellStart"/>
      <w:r>
        <w:t>видеовоспроизведения</w:t>
      </w:r>
      <w:proofErr w:type="spellEnd"/>
      <w:r>
        <w:t xml:space="preserve"> и выхода в сеть "Интернет".</w:t>
      </w:r>
    </w:p>
    <w:p w:rsidR="00844DBC" w:rsidRDefault="00844DBC" w:rsidP="00844DBC">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Изменений в Уголовно-процессуальный кодекс Российской Федерации внесены Федеральным законом от 25.12.2023 № 672-ФЗ и </w:t>
      </w:r>
      <w:proofErr w:type="spellStart"/>
      <w:r>
        <w:rPr>
          <w:rFonts w:ascii="Times New Roman" w:eastAsia="Times New Roman" w:hAnsi="Times New Roman"/>
          <w:sz w:val="28"/>
          <w:szCs w:val="28"/>
        </w:rPr>
        <w:t>вступиил</w:t>
      </w:r>
      <w:proofErr w:type="spellEnd"/>
      <w:r>
        <w:rPr>
          <w:rFonts w:ascii="Times New Roman" w:eastAsia="Times New Roman" w:hAnsi="Times New Roman"/>
          <w:sz w:val="28"/>
          <w:szCs w:val="28"/>
        </w:rPr>
        <w:t xml:space="preserve"> в силу 05.01.2024.</w:t>
      </w:r>
    </w:p>
    <w:p w:rsidR="00844DBC" w:rsidRDefault="00844DBC" w:rsidP="00844DBC">
      <w:pPr>
        <w:autoSpaceDE w:val="0"/>
        <w:autoSpaceDN w:val="0"/>
        <w:adjustRightInd w:val="0"/>
        <w:spacing w:after="0" w:line="240" w:lineRule="auto"/>
        <w:jc w:val="both"/>
        <w:rPr>
          <w:rFonts w:ascii="Times New Roman" w:eastAsia="Times New Roman" w:hAnsi="Times New Roman"/>
          <w:sz w:val="28"/>
          <w:szCs w:val="28"/>
        </w:rPr>
      </w:pPr>
    </w:p>
    <w:p w:rsidR="00844DBC" w:rsidRPr="00CE1AA8" w:rsidRDefault="00844DBC" w:rsidP="00844DBC">
      <w:pPr>
        <w:widowControl w:val="0"/>
        <w:suppressAutoHyphens/>
        <w:spacing w:after="0" w:line="240" w:lineRule="exact"/>
        <w:rPr>
          <w:rFonts w:ascii="Times New Roman" w:eastAsia="SimSun" w:hAnsi="Times New Roman" w:cs="Tahoma"/>
          <w:kern w:val="2"/>
          <w:sz w:val="28"/>
          <w:szCs w:val="28"/>
          <w:lang w:eastAsia="hi-IN" w:bidi="hi-IN"/>
        </w:rPr>
      </w:pPr>
      <w:r w:rsidRPr="00CE1AA8">
        <w:rPr>
          <w:rFonts w:ascii="Times New Roman" w:eastAsia="SimSun" w:hAnsi="Times New Roman" w:cs="Tahoma"/>
          <w:kern w:val="2"/>
          <w:sz w:val="28"/>
          <w:szCs w:val="28"/>
          <w:lang w:eastAsia="hi-IN" w:bidi="hi-IN"/>
        </w:rPr>
        <w:t>Заместитель прокурора района</w:t>
      </w:r>
    </w:p>
    <w:p w:rsidR="00844DBC" w:rsidRPr="00CE1AA8" w:rsidRDefault="00844DBC" w:rsidP="00844DBC">
      <w:pPr>
        <w:widowControl w:val="0"/>
        <w:suppressAutoHyphens/>
        <w:spacing w:after="0" w:line="240" w:lineRule="exact"/>
        <w:rPr>
          <w:rFonts w:ascii="Times New Roman" w:eastAsia="SimSun" w:hAnsi="Times New Roman" w:cs="Tahoma"/>
          <w:kern w:val="2"/>
          <w:sz w:val="28"/>
          <w:szCs w:val="28"/>
          <w:lang w:eastAsia="hi-IN" w:bidi="hi-IN"/>
        </w:rPr>
      </w:pPr>
    </w:p>
    <w:p w:rsidR="00844DBC" w:rsidRPr="00CE1AA8" w:rsidRDefault="00844DBC" w:rsidP="00844DBC">
      <w:pPr>
        <w:widowControl w:val="0"/>
        <w:tabs>
          <w:tab w:val="left" w:pos="7419"/>
        </w:tabs>
        <w:suppressAutoHyphens/>
        <w:spacing w:after="0" w:line="240" w:lineRule="exact"/>
        <w:rPr>
          <w:rFonts w:ascii="Times New Roman" w:eastAsia="SimSun" w:hAnsi="Times New Roman" w:cs="Tahoma"/>
          <w:kern w:val="2"/>
          <w:sz w:val="28"/>
          <w:szCs w:val="28"/>
          <w:lang w:eastAsia="hi-IN" w:bidi="hi-IN"/>
        </w:rPr>
      </w:pPr>
      <w:r w:rsidRPr="00CE1AA8">
        <w:rPr>
          <w:rFonts w:ascii="Times New Roman" w:eastAsia="SimSun" w:hAnsi="Times New Roman" w:cs="Tahoma"/>
          <w:kern w:val="2"/>
          <w:sz w:val="28"/>
          <w:szCs w:val="28"/>
          <w:lang w:eastAsia="hi-IN" w:bidi="hi-IN"/>
        </w:rPr>
        <w:t xml:space="preserve">младший советник юстиции </w:t>
      </w:r>
      <w:r w:rsidRPr="00CE1AA8">
        <w:rPr>
          <w:rFonts w:ascii="Times New Roman" w:eastAsia="SimSun" w:hAnsi="Times New Roman" w:cs="Tahoma"/>
          <w:kern w:val="2"/>
          <w:sz w:val="28"/>
          <w:szCs w:val="28"/>
          <w:lang w:eastAsia="hi-IN" w:bidi="hi-IN"/>
        </w:rPr>
        <w:tab/>
        <w:t xml:space="preserve">      О.А. Хахель</w:t>
      </w:r>
    </w:p>
    <w:p w:rsidR="00D81DCC" w:rsidRDefault="00D81DCC">
      <w:bookmarkStart w:id="0" w:name="_GoBack"/>
      <w:bookmarkEnd w:id="0"/>
    </w:p>
    <w:sectPr w:rsidR="00D81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59"/>
    <w:rsid w:val="000B4259"/>
    <w:rsid w:val="00844DBC"/>
    <w:rsid w:val="00D81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81C0D-CEBD-431F-A795-12C915B0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DB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semiHidden/>
    <w:locked/>
    <w:rsid w:val="00844DBC"/>
    <w:rPr>
      <w:rFonts w:ascii="Times New Roman" w:eastAsia="Times New Roman" w:hAnsi="Times New Roman" w:cs="Times New Roman"/>
      <w:sz w:val="28"/>
      <w:szCs w:val="28"/>
    </w:rPr>
  </w:style>
  <w:style w:type="paragraph" w:customStyle="1" w:styleId="ConsPlusNormal0">
    <w:name w:val="ConsPlusNormal"/>
    <w:link w:val="ConsPlusNormal"/>
    <w:semiHidden/>
    <w:rsid w:val="00844DBC"/>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Хахель Оксана Александровна</dc:creator>
  <cp:keywords/>
  <dc:description/>
  <cp:lastModifiedBy>Хахель Оксана Александровна</cp:lastModifiedBy>
  <cp:revision>2</cp:revision>
  <dcterms:created xsi:type="dcterms:W3CDTF">2024-02-25T16:00:00Z</dcterms:created>
  <dcterms:modified xsi:type="dcterms:W3CDTF">2024-02-25T16:00:00Z</dcterms:modified>
</cp:coreProperties>
</file>