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B0F" w:rsidRDefault="007C5B0F" w:rsidP="007C5B0F">
      <w:pPr>
        <w:pStyle w:val="a3"/>
        <w:spacing w:before="0" w:beforeAutospacing="0" w:after="0" w:afterAutospacing="0" w:line="188" w:lineRule="atLeast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Дополнен перечень проводимых в 2022 - 2024 годах без согласования с органами прокуратуры мероприятий госконтроля (надзора), муниципального контроля</w:t>
      </w:r>
    </w:p>
    <w:p w:rsidR="007C5B0F" w:rsidRDefault="007C5B0F" w:rsidP="007C5B0F">
      <w:pPr>
        <w:pStyle w:val="a3"/>
        <w:spacing w:before="0" w:beforeAutospacing="0" w:after="0" w:afterAutospacing="0" w:line="188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числу таких проверок отнесены внеплановые документарные проверки при поступлении в контрольный (надзорный) орган от дознавателя, органа дознания, следователя, руководителя следственного органа либо из органа, осуществляющего оперативно-</w:t>
      </w:r>
      <w:proofErr w:type="spellStart"/>
      <w:r>
        <w:rPr>
          <w:sz w:val="28"/>
          <w:szCs w:val="28"/>
        </w:rPr>
        <w:t>разыскную</w:t>
      </w:r>
      <w:proofErr w:type="spellEnd"/>
      <w:r>
        <w:rPr>
          <w:sz w:val="28"/>
          <w:szCs w:val="28"/>
        </w:rPr>
        <w:t xml:space="preserve"> деятельность, материалов о произведенном изъятии драгметаллов, драгоценных камней, а также изделий из них, не являющихся вещественными доказательствами по уголовному делу.</w:t>
      </w:r>
    </w:p>
    <w:p w:rsidR="007C5B0F" w:rsidRDefault="007C5B0F" w:rsidP="007C5B0F">
      <w:pPr>
        <w:pStyle w:val="a3"/>
        <w:spacing w:before="0" w:beforeAutospacing="0" w:after="0" w:afterAutospacing="0" w:line="188" w:lineRule="atLeast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Постановление Правительства РФ от 31.01.2024 № 98 «О внесении изменения в постановление Правительства Российской Федерации от 10 марта 2022 г. № 336»</w:t>
      </w:r>
    </w:p>
    <w:p w:rsidR="007C5B0F" w:rsidRDefault="007C5B0F" w:rsidP="007C5B0F">
      <w:pPr>
        <w:pStyle w:val="a3"/>
        <w:spacing w:before="0" w:beforeAutospacing="0" w:after="0" w:afterAutospacing="0" w:line="188" w:lineRule="atLeast"/>
        <w:jc w:val="both"/>
        <w:rPr>
          <w:sz w:val="28"/>
          <w:szCs w:val="28"/>
        </w:rPr>
      </w:pPr>
    </w:p>
    <w:p w:rsidR="007C5B0F" w:rsidRPr="00CE1AA8" w:rsidRDefault="007C5B0F" w:rsidP="007C5B0F">
      <w:pPr>
        <w:widowControl w:val="0"/>
        <w:suppressAutoHyphens/>
        <w:spacing w:after="0" w:line="240" w:lineRule="exact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 w:rsidRPr="00CE1AA8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Заместитель прокурора района</w:t>
      </w:r>
    </w:p>
    <w:p w:rsidR="007C5B0F" w:rsidRPr="00CE1AA8" w:rsidRDefault="007C5B0F" w:rsidP="007C5B0F">
      <w:pPr>
        <w:widowControl w:val="0"/>
        <w:suppressAutoHyphens/>
        <w:spacing w:after="0" w:line="240" w:lineRule="exact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</w:p>
    <w:p w:rsidR="007C5B0F" w:rsidRPr="00CE1AA8" w:rsidRDefault="007C5B0F" w:rsidP="007C5B0F">
      <w:pPr>
        <w:widowControl w:val="0"/>
        <w:tabs>
          <w:tab w:val="left" w:pos="7419"/>
        </w:tabs>
        <w:suppressAutoHyphens/>
        <w:spacing w:after="0" w:line="240" w:lineRule="exact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 w:rsidRPr="00CE1AA8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младший советник юстиции </w:t>
      </w:r>
      <w:r w:rsidRPr="00CE1AA8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ab/>
        <w:t xml:space="preserve">      О.А. Хахель</w:t>
      </w:r>
    </w:p>
    <w:p w:rsidR="00D81DCC" w:rsidRDefault="00D81DCC">
      <w:bookmarkStart w:id="0" w:name="_GoBack"/>
      <w:bookmarkEnd w:id="0"/>
    </w:p>
    <w:sectPr w:rsidR="00D81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2E"/>
    <w:rsid w:val="007C5B0F"/>
    <w:rsid w:val="0096212E"/>
    <w:rsid w:val="00D8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B31FC-6595-401A-8333-1342A1C4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B0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B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Хахель Оксана Александровна</dc:creator>
  <cp:keywords/>
  <dc:description/>
  <cp:lastModifiedBy>Хахель Оксана Александровна</cp:lastModifiedBy>
  <cp:revision>2</cp:revision>
  <dcterms:created xsi:type="dcterms:W3CDTF">2024-02-25T16:02:00Z</dcterms:created>
  <dcterms:modified xsi:type="dcterms:W3CDTF">2024-02-25T16:02:00Z</dcterms:modified>
</cp:coreProperties>
</file>