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78" w:rsidRDefault="00FF22BC">
      <w:pPr>
        <w:pStyle w:val="Standard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</w:rPr>
        <w:t>Ответственность за использование электроудочек при ловле рыбы</w:t>
      </w:r>
    </w:p>
    <w:p w:rsidR="00310378" w:rsidRDefault="00310378">
      <w:pPr>
        <w:pStyle w:val="Standard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10378" w:rsidRDefault="00FF22B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>Электроудочка – прибор для ловли рыбы с помощью подачи в воду электрического разряда.</w:t>
      </w:r>
    </w:p>
    <w:p w:rsidR="00310378" w:rsidRDefault="00FF22BC">
      <w:pPr>
        <w:pStyle w:val="Standard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Ловля рыбы с помощью </w:t>
      </w:r>
      <w:r>
        <w:rPr>
          <w:rFonts w:ascii="Times New Roman" w:hAnsi="Times New Roman" w:cs="Times New Roman"/>
          <w:color w:val="333333"/>
          <w:sz w:val="28"/>
          <w:szCs w:val="28"/>
        </w:rPr>
        <w:t>электричества называется электроловом.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ab/>
        <w:t>Постановлением Правительства РФ от 20.08.2009 № 694 «Об утверждении перечня запрещенных к ввозу на территорию Российской Федерации орудий добычи (вылова) водных биологических ресурсов» к запрещенным орудиям добычи (в</w:t>
      </w:r>
      <w:r>
        <w:rPr>
          <w:rFonts w:ascii="Times New Roman" w:hAnsi="Times New Roman" w:cs="Times New Roman"/>
          <w:color w:val="333333"/>
          <w:sz w:val="28"/>
          <w:szCs w:val="28"/>
        </w:rPr>
        <w:t>ылова) водных биологических ресурсов отнесены электроловильные системы и устройства, состоящие из электрических генераторов сигналов, с подсоединенными проводниками и аккумуляторе (батарей), совместно выполняющие функцию добычи (вылова) водных биологически</w:t>
      </w:r>
      <w:r>
        <w:rPr>
          <w:rFonts w:ascii="Times New Roman" w:hAnsi="Times New Roman" w:cs="Times New Roman"/>
          <w:color w:val="333333"/>
          <w:sz w:val="28"/>
          <w:szCs w:val="28"/>
        </w:rPr>
        <w:t>х ресурсов посредством электрического тока.</w:t>
      </w:r>
    </w:p>
    <w:p w:rsidR="00310378" w:rsidRDefault="00FF22BC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Кроме того, в правилах рыболовства, утвержденных федеральным органом исполнительной власти в области рыболовства для каждого рыбохозяйственного бассейна, сказано, что запрещается, в частности, осуществлять добычу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(вылов) водных биоресурсов с применением пневматического оружия, огнестрельного оружия, орудий и способов добычи (вылова), воздействующих на водные биоресурсы электрическим током.</w:t>
      </w:r>
    </w:p>
    <w:p w:rsidR="00310378" w:rsidRDefault="00FF22BC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соответствии со ст. 43.1 Федерального закона от 20.12.2004 № 166-ФЗ «О ры</w:t>
      </w:r>
      <w:r>
        <w:rPr>
          <w:rFonts w:ascii="Times New Roman" w:hAnsi="Times New Roman" w:cs="Times New Roman"/>
          <w:color w:val="333333"/>
          <w:sz w:val="28"/>
          <w:szCs w:val="28"/>
        </w:rPr>
        <w:t>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310378" w:rsidRDefault="00FF22BC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Таким образом, использова</w:t>
      </w:r>
      <w:r>
        <w:rPr>
          <w:rFonts w:ascii="Times New Roman" w:hAnsi="Times New Roman" w:cs="Times New Roman"/>
          <w:color w:val="333333"/>
          <w:sz w:val="28"/>
          <w:szCs w:val="28"/>
        </w:rPr>
        <w:t>ние электроудочек при добыче (вылове) водных биоресурсов является незаконным, и за совершение данного деяния предусмотрена как административная, так и уголовная ответственность. В соответствии с КоАП РФ, административная ответственность за нарушение правил</w:t>
      </w:r>
      <w:r>
        <w:rPr>
          <w:rFonts w:ascii="Times New Roman" w:hAnsi="Times New Roman" w:cs="Times New Roman"/>
          <w:color w:val="333333"/>
          <w:sz w:val="28"/>
          <w:szCs w:val="28"/>
        </w:rPr>
        <w:t>, регламентирующих рыболовство, предусмотрена ч. 2 ст. 8.37 КоАП РФ.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  <w:t>Санкция данной статьи КоАП предусматривает наказание в виде административного штрафа:</w:t>
      </w:r>
    </w:p>
    <w:p w:rsidR="00310378" w:rsidRDefault="00FF22BC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на граждан в размере от 2 тыс. до 5 тыс. руб. с конфискацией судна и других орудий добычи (вылова) </w:t>
      </w:r>
      <w:r>
        <w:rPr>
          <w:rFonts w:ascii="Times New Roman" w:hAnsi="Times New Roman" w:cs="Times New Roman"/>
          <w:color w:val="333333"/>
          <w:sz w:val="28"/>
          <w:szCs w:val="28"/>
        </w:rPr>
        <w:t>водных биологических ресурсов или без таковой;</w:t>
      </w:r>
    </w:p>
    <w:p w:rsidR="00310378" w:rsidRDefault="00FF22BC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на должностных лиц - от 20 тыс. до 30 тыс. руб. с конфискацией судна и других орудий добычи (вылова) водных биологических ресурсов или без таковой;- на юридических лиц - от 100 тыс. до 200 тыс. руб. с конфис</w:t>
      </w:r>
      <w:r>
        <w:rPr>
          <w:rFonts w:ascii="Times New Roman" w:hAnsi="Times New Roman" w:cs="Times New Roman"/>
          <w:color w:val="333333"/>
          <w:sz w:val="28"/>
          <w:szCs w:val="28"/>
        </w:rPr>
        <w:t>кацией судна и других орудий добычи (вылова) водных биологических ресурсов или без таковой.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ab/>
        <w:t>Частью 2 ст. 8.17 КоАП РФ предусмотрена ответственность за нарушение правил и требований, регламентирующих рыболовство во внутренних морских водах, в территориальн</w:t>
      </w:r>
      <w:r>
        <w:rPr>
          <w:rFonts w:ascii="Times New Roman" w:hAnsi="Times New Roman" w:cs="Times New Roman"/>
          <w:color w:val="333333"/>
          <w:sz w:val="28"/>
          <w:szCs w:val="28"/>
        </w:rPr>
        <w:t>ом море, на континентальном шельфе, в исключительной экономической зоне РФ или открытом море, в виде наложения административного штрафа:</w:t>
      </w:r>
    </w:p>
    <w:p w:rsidR="00310378" w:rsidRDefault="00FF22BC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на граждан в размере от 1/2 до 1 размера стоимости водных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биологических ресурсов, явившихся предметом административно</w:t>
      </w:r>
      <w:r>
        <w:rPr>
          <w:rFonts w:ascii="Times New Roman" w:hAnsi="Times New Roman" w:cs="Times New Roman"/>
          <w:color w:val="333333"/>
          <w:sz w:val="28"/>
          <w:szCs w:val="28"/>
        </w:rPr>
        <w:t>го правонарушения, с конфискацией судна и иных орудий совершения административного правонарушения или без таковой;</w:t>
      </w:r>
    </w:p>
    <w:p w:rsidR="00310378" w:rsidRDefault="00FF22BC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на должностных лиц - от одного до полуторакратного размера стоимости водных биологических ресурсов, явившихся предметом административного п</w:t>
      </w:r>
      <w:r>
        <w:rPr>
          <w:rFonts w:ascii="Times New Roman" w:hAnsi="Times New Roman" w:cs="Times New Roman"/>
          <w:color w:val="333333"/>
          <w:sz w:val="28"/>
          <w:szCs w:val="28"/>
        </w:rPr>
        <w:t>равонарушения, с конфискацией судна и иных орудий совершения административного правонарушения или без таковой;</w:t>
      </w:r>
    </w:p>
    <w:p w:rsidR="00310378" w:rsidRDefault="00FF22BC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на юридических лиц - от двукратного до трехкратного размера стоимости водных биологических ресурсов, явившихся предметом административного прав</w:t>
      </w:r>
      <w:r>
        <w:rPr>
          <w:rFonts w:ascii="Times New Roman" w:hAnsi="Times New Roman" w:cs="Times New Roman"/>
          <w:color w:val="333333"/>
          <w:sz w:val="28"/>
          <w:szCs w:val="28"/>
        </w:rPr>
        <w:t>онарушения, с конфискацией судна и иных орудий совершения административного правонарушения или без таковой.</w:t>
      </w:r>
    </w:p>
    <w:p w:rsidR="00310378" w:rsidRDefault="00FF22BC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Уголовная ответственность за незаконную добычу (вылов) водных биологических ресурсов посредством электротока или других запрещенных орудий и способо</w:t>
      </w:r>
      <w:r>
        <w:rPr>
          <w:rFonts w:ascii="Times New Roman" w:hAnsi="Times New Roman" w:cs="Times New Roman"/>
          <w:color w:val="333333"/>
          <w:sz w:val="28"/>
          <w:szCs w:val="28"/>
        </w:rPr>
        <w:t>в массового истребления водных биологических ресурсов предусмотрена ч.ч. 1 и 3 ст. 256 УК РФ.</w:t>
      </w:r>
    </w:p>
    <w:p w:rsidR="00310378" w:rsidRDefault="00FF22BC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 незаконную добычу (вылов) водных биологических ресурсов, если это деяние совершено с применением электротока в соответствии сп. "б" ч. 1 ст. 256 УК РФ предусмо</w:t>
      </w:r>
      <w:r>
        <w:rPr>
          <w:rFonts w:ascii="Times New Roman" w:hAnsi="Times New Roman" w:cs="Times New Roman"/>
          <w:color w:val="333333"/>
          <w:sz w:val="28"/>
          <w:szCs w:val="28"/>
        </w:rPr>
        <w:t>трено наказание в виде:</w:t>
      </w:r>
    </w:p>
    <w:p w:rsidR="00310378" w:rsidRDefault="00FF22BC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штрафа в размере от 300 тыс. до 500 тыс. руб. или в размере заработной платы или иного дохода осужденного за период от 2 до 3 лет;</w:t>
      </w:r>
    </w:p>
    <w:p w:rsidR="00310378" w:rsidRDefault="00FF22BC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обязательных работ на срок до 480 часов;</w:t>
      </w:r>
    </w:p>
    <w:p w:rsidR="00310378" w:rsidRDefault="00FF22BC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исправительных работ на срок до 2 лет;</w:t>
      </w:r>
    </w:p>
    <w:p w:rsidR="00310378" w:rsidRDefault="00FF22BC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лишения свобо</w:t>
      </w:r>
      <w:r>
        <w:rPr>
          <w:rFonts w:ascii="Times New Roman" w:hAnsi="Times New Roman" w:cs="Times New Roman"/>
          <w:color w:val="333333"/>
          <w:sz w:val="28"/>
          <w:szCs w:val="28"/>
        </w:rPr>
        <w:t>ды сроком до 2 лет.</w:t>
      </w:r>
    </w:p>
    <w:p w:rsidR="00310378" w:rsidRDefault="00FF22BC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Если же указанное деяние совершено лицом с использованием своего служебного положения либо группой лиц по предварительному сговору или организованной группой, то ч. 3 ст. 256 УК РФ предусмотрено более строгое наказание:</w:t>
      </w:r>
    </w:p>
    <w:p w:rsidR="00310378" w:rsidRDefault="00FF22BC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штраф в </w:t>
      </w:r>
      <w:r>
        <w:rPr>
          <w:rFonts w:ascii="Times New Roman" w:hAnsi="Times New Roman" w:cs="Times New Roman"/>
          <w:color w:val="333333"/>
          <w:sz w:val="28"/>
          <w:szCs w:val="28"/>
        </w:rPr>
        <w:t>размере от 500 тыс. до 1 млн руб. или в размере заработной платы или иного дохода осужденного за период от 3 до 5 лет;</w:t>
      </w:r>
    </w:p>
    <w:p w:rsidR="00310378" w:rsidRDefault="00FF22BC">
      <w:pPr>
        <w:pStyle w:val="Standard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лишение свободы на срок от 2 до 5 лет с лишением права занимать определенные должности или заниматься определенной деятельностью на сро</w:t>
      </w:r>
      <w:r>
        <w:rPr>
          <w:rFonts w:ascii="Times New Roman" w:hAnsi="Times New Roman" w:cs="Times New Roman"/>
          <w:color w:val="333333"/>
          <w:sz w:val="28"/>
          <w:szCs w:val="28"/>
        </w:rPr>
        <w:t>к до 3 лет или без такового.</w:t>
      </w:r>
    </w:p>
    <w:p w:rsidR="00310378" w:rsidRDefault="00310378">
      <w:pPr>
        <w:pStyle w:val="Standard"/>
        <w:rPr>
          <w:rFonts w:hint="eastAsia"/>
        </w:rPr>
      </w:pPr>
    </w:p>
    <w:p w:rsidR="00310378" w:rsidRDefault="00310378">
      <w:pPr>
        <w:pStyle w:val="Standard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0378" w:rsidRDefault="00FF22BC">
      <w:pPr>
        <w:pStyle w:val="Standard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310378" w:rsidRDefault="00310378">
      <w:pPr>
        <w:pStyle w:val="Standard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0378" w:rsidRDefault="00FF22BC">
      <w:pPr>
        <w:pStyle w:val="Standard"/>
        <w:tabs>
          <w:tab w:val="left" w:pos="7365"/>
        </w:tabs>
        <w:spacing w:line="240" w:lineRule="exact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О.А. Хахель</w:t>
      </w:r>
    </w:p>
    <w:sectPr w:rsidR="0031037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BC" w:rsidRDefault="00FF22BC">
      <w:pPr>
        <w:rPr>
          <w:rFonts w:hint="eastAsia"/>
        </w:rPr>
      </w:pPr>
      <w:r>
        <w:separator/>
      </w:r>
    </w:p>
  </w:endnote>
  <w:endnote w:type="continuationSeparator" w:id="0">
    <w:p w:rsidR="00FF22BC" w:rsidRDefault="00FF22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BC" w:rsidRDefault="00FF22BC">
      <w:pPr>
        <w:rPr>
          <w:rFonts w:hint="eastAsia"/>
        </w:rPr>
      </w:pPr>
      <w:r>
        <w:separator/>
      </w:r>
    </w:p>
  </w:footnote>
  <w:footnote w:type="continuationSeparator" w:id="0">
    <w:p w:rsidR="00FF22BC" w:rsidRDefault="00FF22B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0378"/>
    <w:rsid w:val="00310378"/>
    <w:rsid w:val="00C51995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2024-07-01T16:58:00Z</dcterms:created>
  <dcterms:modified xsi:type="dcterms:W3CDTF">2024-07-01T16:58:00Z</dcterms:modified>
</cp:coreProperties>
</file>