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01" w:rsidRDefault="00C13A4A">
      <w:pPr>
        <w:pStyle w:val="Standard"/>
        <w:widowControl/>
        <w:jc w:val="both"/>
      </w:pPr>
      <w:bookmarkStart w:id="0" w:name="_GoBack"/>
      <w:bookmarkEnd w:id="0"/>
      <w:r>
        <w:rPr>
          <w:rFonts w:ascii="Times New Roman" w:hAnsi="Times New Roman" w:cs="Times New Roman"/>
          <w:b/>
          <w:color w:val="333333"/>
          <w:sz w:val="28"/>
          <w:szCs w:val="28"/>
        </w:rPr>
        <w:t>За неисполнение обязанности подавать уведомление о каждом факте приобретения гражданства иностранного государства предусмотрена ответственность</w:t>
      </w:r>
    </w:p>
    <w:p w:rsidR="00453E01" w:rsidRDefault="00453E01">
      <w:pPr>
        <w:pStyle w:val="Standard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53E01" w:rsidRDefault="00C13A4A">
      <w:pPr>
        <w:pStyle w:val="Standard"/>
        <w:widowControl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Согласно ст. 11 Федерального закона «О </w:t>
      </w:r>
      <w:r>
        <w:rPr>
          <w:rFonts w:ascii="Times New Roman" w:hAnsi="Times New Roman" w:cs="Times New Roman"/>
          <w:color w:val="333333"/>
          <w:sz w:val="28"/>
          <w:szCs w:val="28"/>
        </w:rPr>
        <w:t>гражданстве Российской Федерации» гражданин Российской Федерации обязан подавать уведомление о каждом факте приобретения гражданства (подданства) иностранного государства либо получения вида на жительство или иного документа, подтверждающего право на посто</w:t>
      </w:r>
      <w:r>
        <w:rPr>
          <w:rFonts w:ascii="Times New Roman" w:hAnsi="Times New Roman" w:cs="Times New Roman"/>
          <w:color w:val="333333"/>
          <w:sz w:val="28"/>
          <w:szCs w:val="28"/>
        </w:rPr>
        <w:t>янное проживание на территории иностранного, а также вправе подавать уведомление об утрате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</w:t>
      </w:r>
      <w:r>
        <w:rPr>
          <w:rFonts w:ascii="Times New Roman" w:hAnsi="Times New Roman" w:cs="Times New Roman"/>
          <w:color w:val="333333"/>
          <w:sz w:val="28"/>
          <w:szCs w:val="28"/>
        </w:rPr>
        <w:t>и иностранного государства.</w:t>
      </w:r>
    </w:p>
    <w:p w:rsidR="00453E01" w:rsidRDefault="00C13A4A">
      <w:pPr>
        <w:pStyle w:val="Standard"/>
        <w:widowControl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Уведомление о приобретении и об утрате гражданства (подданства) иностранного государства подаются в федеральный орган исполнительной власти в сфере внутренних дел или его территориальные органы. Гражданин Российской Федерации, н</w:t>
      </w:r>
      <w:r>
        <w:rPr>
          <w:rFonts w:ascii="Times New Roman" w:hAnsi="Times New Roman" w:cs="Times New Roman"/>
          <w:color w:val="333333"/>
          <w:sz w:val="28"/>
          <w:szCs w:val="28"/>
        </w:rPr>
        <w:t>аходящийся за пределами Российской Федерации, может подать соответствующее уведомление в дипломатическое представительство или консульское учреждение. Подача таких уведомлений может быть осуществлена и в электронной форме.</w:t>
      </w:r>
    </w:p>
    <w:p w:rsidR="00453E01" w:rsidRDefault="00C13A4A">
      <w:pPr>
        <w:pStyle w:val="Standard"/>
        <w:widowControl/>
        <w:ind w:firstLine="708"/>
        <w:jc w:val="both"/>
      </w:pPr>
      <w:r>
        <w:rPr>
          <w:rFonts w:ascii="Times New Roman" w:hAnsi="Times New Roman" w:cs="Times New Roman"/>
          <w:color w:val="333333"/>
          <w:sz w:val="28"/>
          <w:szCs w:val="28"/>
        </w:rPr>
        <w:t>За лицо, не достигшее возраста 18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лет, либо гражданина, признанного недееспособным, уведомления подаются их законными представителями.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>Уведомление о приобретении гражданства (подданства) иностранного государства подается не позднее чем в течение 60 календарных дней со дня приобретения гра</w:t>
      </w:r>
      <w:r>
        <w:rPr>
          <w:rFonts w:ascii="Times New Roman" w:hAnsi="Times New Roman" w:cs="Times New Roman"/>
          <w:color w:val="333333"/>
          <w:sz w:val="28"/>
          <w:szCs w:val="28"/>
        </w:rPr>
        <w:t>жданином Российской Федерации гражданства (подданства) иностранного государства либо получения им вида на жительство или иного документа, подтверждающего право на постоянное проживание на территории иностранного государства.</w:t>
      </w:r>
    </w:p>
    <w:p w:rsidR="00453E01" w:rsidRDefault="00C13A4A">
      <w:pPr>
        <w:pStyle w:val="Standard"/>
        <w:widowControl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Гражданин Российской Федерации,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не подавший уведомление о приобретении гражданства (подданства) иностранного государства в указанный срок, в связи с нахождением за пределами Российской Федерации, обязан подать уведомление о приобретении гражданства (подданства) иностранного государства </w:t>
      </w:r>
      <w:r>
        <w:rPr>
          <w:rFonts w:ascii="Times New Roman" w:hAnsi="Times New Roman" w:cs="Times New Roman"/>
          <w:color w:val="333333"/>
          <w:sz w:val="28"/>
          <w:szCs w:val="28"/>
        </w:rPr>
        <w:t>не позднее 60 календарных дней со дня въезда в Российскую Федерацию.</w:t>
      </w:r>
    </w:p>
    <w:p w:rsidR="00453E01" w:rsidRDefault="00C13A4A">
      <w:pPr>
        <w:pStyle w:val="Standard"/>
        <w:widowControl/>
        <w:ind w:firstLine="708"/>
        <w:jc w:val="both"/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За нарушение установленного порядка подачи гражданином или его законным представителем уведомления о наличии гражданства (подданства) иностранного государства либо вида на жительство или </w:t>
      </w:r>
      <w:r>
        <w:rPr>
          <w:rFonts w:ascii="Times New Roman" w:hAnsi="Times New Roman" w:cs="Times New Roman"/>
          <w:color w:val="333333"/>
          <w:sz w:val="28"/>
          <w:szCs w:val="28"/>
        </w:rPr>
        <w:t>иного действительного документа, подтверждающего право на его постоянное проживание в иностранном государстве, выразившееся в несвоевременной подаче такого уведомления, либо в предоставлении сведений, которые должны содержаться в таком уведомлении, в непол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ном объеме, либо в предоставлении заведомо недостоверных сведений, предусмотрена административная ответственность по ст. 19.83 Кодекса Российской Федерации об административных правонарушениях, а за неисполнение лицом установленной законодательством </w:t>
      </w: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Российс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кой Федерации такой обязанности - уголовная ответственность по 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>ст. 330.2 Уголовного кодекса Российской Федерации.</w:t>
      </w:r>
    </w:p>
    <w:p w:rsidR="00453E01" w:rsidRDefault="00453E01"/>
    <w:p w:rsidR="00453E01" w:rsidRDefault="00453E01"/>
    <w:p w:rsidR="00453E01" w:rsidRDefault="00C13A4A">
      <w:pPr>
        <w:spacing w:line="240" w:lineRule="exact"/>
        <w:textAlignment w:val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Заместитель прокурора района</w:t>
      </w:r>
    </w:p>
    <w:p w:rsidR="00453E01" w:rsidRDefault="00453E01">
      <w:pPr>
        <w:spacing w:line="240" w:lineRule="exact"/>
        <w:textAlignment w:val="auto"/>
        <w:rPr>
          <w:rFonts w:ascii="Times New Roman" w:eastAsia="SimSun" w:hAnsi="Times New Roman" w:cs="Times New Roman"/>
          <w:sz w:val="28"/>
          <w:szCs w:val="28"/>
        </w:rPr>
      </w:pPr>
    </w:p>
    <w:p w:rsidR="00453E01" w:rsidRDefault="00C13A4A">
      <w:pPr>
        <w:spacing w:line="240" w:lineRule="exact"/>
        <w:textAlignment w:val="auto"/>
      </w:pPr>
      <w:r>
        <w:rPr>
          <w:rFonts w:ascii="Times New Roman" w:eastAsia="SimSun" w:hAnsi="Times New Roman" w:cs="Times New Roman"/>
          <w:color w:val="auto"/>
          <w:kern w:val="0"/>
          <w:sz w:val="28"/>
          <w:szCs w:val="28"/>
        </w:rPr>
        <w:t>младший советник юстиции</w:t>
      </w:r>
      <w:r>
        <w:rPr>
          <w:rFonts w:ascii="Times New Roman" w:eastAsia="SimSun" w:hAnsi="Times New Roman" w:cs="Times New Roman"/>
          <w:color w:val="auto"/>
          <w:kern w:val="0"/>
          <w:sz w:val="28"/>
          <w:szCs w:val="28"/>
        </w:rPr>
        <w:tab/>
        <w:t xml:space="preserve">                                                                  О.А. Хахель</w:t>
      </w:r>
    </w:p>
    <w:p w:rsidR="00453E01" w:rsidRDefault="00453E01"/>
    <w:sectPr w:rsidR="00453E0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A4A" w:rsidRDefault="00C13A4A">
      <w:r>
        <w:separator/>
      </w:r>
    </w:p>
  </w:endnote>
  <w:endnote w:type="continuationSeparator" w:id="0">
    <w:p w:rsidR="00C13A4A" w:rsidRDefault="00C1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A4A" w:rsidRDefault="00C13A4A">
      <w:r>
        <w:separator/>
      </w:r>
    </w:p>
  </w:footnote>
  <w:footnote w:type="continuationSeparator" w:id="0">
    <w:p w:rsidR="00C13A4A" w:rsidRDefault="00C13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53E01"/>
    <w:rsid w:val="00356AAA"/>
    <w:rsid w:val="00453E01"/>
    <w:rsid w:val="0064783A"/>
    <w:rsid w:val="00C1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2024-07-01T17:00:00Z</dcterms:created>
  <dcterms:modified xsi:type="dcterms:W3CDTF">2024-07-01T17:00:00Z</dcterms:modified>
</cp:coreProperties>
</file>