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CF33" w14:textId="235BEEDF" w:rsidR="00184203" w:rsidRDefault="00E909A5" w:rsidP="00E909A5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  <w:t>ПРОЕКТ</w:t>
      </w:r>
    </w:p>
    <w:p w14:paraId="304A26C6" w14:textId="4D4F3BF3" w:rsidR="002513E4" w:rsidRDefault="002513E4" w:rsidP="002513E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E8A0D65" wp14:editId="778F3E2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BE5784" w14:textId="77777777" w:rsidR="002513E4" w:rsidRPr="00C20DA3" w:rsidRDefault="002513E4" w:rsidP="002513E4">
      <w:pPr>
        <w:jc w:val="center"/>
        <w:rPr>
          <w:b/>
          <w:sz w:val="26"/>
          <w:szCs w:val="26"/>
        </w:rPr>
      </w:pPr>
    </w:p>
    <w:p w14:paraId="104F2E97" w14:textId="77777777" w:rsidR="00C20DA3" w:rsidRPr="00C20DA3" w:rsidRDefault="00C20DA3" w:rsidP="00C20DA3">
      <w:pPr>
        <w:tabs>
          <w:tab w:val="left" w:pos="3680"/>
        </w:tabs>
        <w:jc w:val="center"/>
        <w:rPr>
          <w:b/>
        </w:rPr>
      </w:pPr>
      <w:r w:rsidRPr="00C20DA3">
        <w:rPr>
          <w:b/>
        </w:rPr>
        <w:t xml:space="preserve">УПРАВЛЕНИЕ  ПО РАСПОРЯЖЕНИЮ МУНИЦИПАЛЬНЫМ </w:t>
      </w:r>
    </w:p>
    <w:p w14:paraId="48BB1426" w14:textId="77777777" w:rsidR="00C20DA3" w:rsidRPr="00C20DA3" w:rsidRDefault="00C20DA3" w:rsidP="00C20DA3">
      <w:pPr>
        <w:tabs>
          <w:tab w:val="left" w:pos="3680"/>
        </w:tabs>
        <w:jc w:val="center"/>
        <w:rPr>
          <w:b/>
        </w:rPr>
      </w:pPr>
      <w:r w:rsidRPr="00C20DA3">
        <w:rPr>
          <w:b/>
        </w:rPr>
        <w:t xml:space="preserve">ИМУЩЕСТВОМ     АДМИНИСТРАЦИИ    КАДУЙСКОГО </w:t>
      </w:r>
    </w:p>
    <w:p w14:paraId="4C00BF9C" w14:textId="77777777" w:rsidR="00C20DA3" w:rsidRPr="00C20DA3" w:rsidRDefault="00C20DA3" w:rsidP="00C20DA3">
      <w:pPr>
        <w:tabs>
          <w:tab w:val="left" w:pos="3680"/>
        </w:tabs>
        <w:jc w:val="center"/>
        <w:rPr>
          <w:b/>
        </w:rPr>
      </w:pPr>
      <w:r w:rsidRPr="00C20DA3">
        <w:rPr>
          <w:b/>
        </w:rPr>
        <w:t>МУНИЦИПАЛЬНОГО ОКРУГА ВОЛОГОДСКОЙ ОБЛАСТИ</w:t>
      </w:r>
    </w:p>
    <w:p w14:paraId="43EC8C65" w14:textId="77777777" w:rsidR="00493720" w:rsidRDefault="00493720" w:rsidP="00493720">
      <w:pPr>
        <w:jc w:val="center"/>
        <w:rPr>
          <w:b/>
          <w:bCs/>
          <w:sz w:val="26"/>
          <w:szCs w:val="26"/>
        </w:rPr>
      </w:pPr>
    </w:p>
    <w:p w14:paraId="1202E1D3" w14:textId="0B89DB92" w:rsidR="00C20DA3" w:rsidRDefault="00C20DA3" w:rsidP="00C20DA3">
      <w:pPr>
        <w:widowControl w:val="0"/>
        <w:suppressAutoHyphens/>
        <w:jc w:val="center"/>
        <w:rPr>
          <w:b/>
          <w:bCs/>
          <w:kern w:val="1"/>
          <w:sz w:val="28"/>
          <w:szCs w:val="28"/>
          <w:lang w:eastAsia="ar-SA"/>
        </w:rPr>
      </w:pPr>
      <w:r w:rsidRPr="00BB7FC1">
        <w:rPr>
          <w:b/>
          <w:bCs/>
          <w:kern w:val="1"/>
          <w:sz w:val="28"/>
          <w:szCs w:val="28"/>
          <w:lang w:eastAsia="ar-SA"/>
        </w:rPr>
        <w:t>РАСПОРЯЖЕНИЕ</w:t>
      </w:r>
    </w:p>
    <w:p w14:paraId="64D2E890" w14:textId="09201E1D" w:rsidR="00493720" w:rsidRDefault="00347E22" w:rsidP="00493720">
      <w:pPr>
        <w:jc w:val="center"/>
        <w:rPr>
          <w:b/>
          <w:bCs/>
          <w:sz w:val="26"/>
          <w:szCs w:val="26"/>
        </w:rPr>
      </w:pPr>
      <w:r>
        <w:rPr>
          <w:b/>
          <w:bCs/>
          <w:kern w:val="1"/>
          <w:sz w:val="28"/>
          <w:szCs w:val="28"/>
          <w:lang w:eastAsia="ar-SA"/>
        </w:rPr>
        <w:t>н</w:t>
      </w:r>
      <w:r w:rsidR="00C20DA3">
        <w:rPr>
          <w:b/>
          <w:bCs/>
          <w:kern w:val="1"/>
          <w:sz w:val="28"/>
          <w:szCs w:val="28"/>
          <w:lang w:eastAsia="ar-SA"/>
        </w:rPr>
        <w:t>ачальника Управления по распоряжению муниципальным имуществом Администрации Кадуйского муниципального округа</w:t>
      </w:r>
    </w:p>
    <w:p w14:paraId="0A30CF68" w14:textId="77777777" w:rsidR="00493720" w:rsidRDefault="00493720" w:rsidP="00493720">
      <w:pPr>
        <w:jc w:val="center"/>
        <w:rPr>
          <w:b/>
          <w:bCs/>
          <w:sz w:val="26"/>
          <w:szCs w:val="26"/>
        </w:rPr>
      </w:pPr>
    </w:p>
    <w:p w14:paraId="57A56039" w14:textId="77777777" w:rsidR="00C20DA3" w:rsidRDefault="00C20DA3" w:rsidP="00493720">
      <w:pPr>
        <w:jc w:val="center"/>
        <w:rPr>
          <w:b/>
          <w:bCs/>
          <w:sz w:val="26"/>
          <w:szCs w:val="26"/>
        </w:rPr>
      </w:pPr>
    </w:p>
    <w:p w14:paraId="0D917C43" w14:textId="5AFE4840" w:rsidR="00493720" w:rsidRDefault="002513E4" w:rsidP="00493720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E6EEC">
        <w:rPr>
          <w:sz w:val="26"/>
          <w:szCs w:val="26"/>
        </w:rPr>
        <w:t>_______</w:t>
      </w:r>
      <w:r>
        <w:rPr>
          <w:sz w:val="26"/>
          <w:szCs w:val="26"/>
        </w:rPr>
        <w:t>2023</w:t>
      </w:r>
      <w:r w:rsidR="00493720">
        <w:rPr>
          <w:sz w:val="26"/>
          <w:szCs w:val="26"/>
        </w:rPr>
        <w:t xml:space="preserve"> г.                                                                      </w:t>
      </w:r>
      <w:r w:rsidR="00C723F7">
        <w:rPr>
          <w:sz w:val="26"/>
          <w:szCs w:val="26"/>
        </w:rPr>
        <w:t xml:space="preserve">                   </w:t>
      </w:r>
      <w:r w:rsidR="00493720">
        <w:rPr>
          <w:sz w:val="26"/>
          <w:szCs w:val="26"/>
        </w:rPr>
        <w:t xml:space="preserve">  №</w:t>
      </w:r>
      <w:r w:rsidR="008E6EEC">
        <w:rPr>
          <w:sz w:val="26"/>
          <w:szCs w:val="26"/>
        </w:rPr>
        <w:t>____</w:t>
      </w:r>
    </w:p>
    <w:p w14:paraId="2158C1A7" w14:textId="77777777" w:rsidR="00493720" w:rsidRDefault="00493720" w:rsidP="00493720">
      <w:pPr>
        <w:jc w:val="center"/>
        <w:rPr>
          <w:sz w:val="26"/>
          <w:szCs w:val="26"/>
        </w:rPr>
      </w:pPr>
      <w:r>
        <w:rPr>
          <w:sz w:val="26"/>
          <w:szCs w:val="26"/>
        </w:rPr>
        <w:t>р.п.Кадуй</w:t>
      </w:r>
    </w:p>
    <w:p w14:paraId="6509D6B1" w14:textId="77777777" w:rsidR="00493720" w:rsidRDefault="00493720" w:rsidP="00493720">
      <w:pPr>
        <w:rPr>
          <w:sz w:val="26"/>
          <w:szCs w:val="26"/>
        </w:rPr>
      </w:pPr>
    </w:p>
    <w:p w14:paraId="6305D6CA" w14:textId="77777777" w:rsidR="00E909C2" w:rsidRPr="00E909C2" w:rsidRDefault="00E909C2" w:rsidP="00E909C2">
      <w:pPr>
        <w:pStyle w:val="31"/>
        <w:spacing w:line="276" w:lineRule="auto"/>
        <w:jc w:val="center"/>
        <w:rPr>
          <w:b/>
          <w:sz w:val="26"/>
          <w:szCs w:val="26"/>
        </w:rPr>
      </w:pPr>
      <w:bookmarkStart w:id="0" w:name="_Hlk65485546"/>
      <w:r w:rsidRPr="00E909C2">
        <w:rPr>
          <w:b/>
          <w:sz w:val="26"/>
          <w:szCs w:val="26"/>
        </w:rPr>
        <w:t>Об утверждении Программы профилактики рисков причинения</w:t>
      </w:r>
    </w:p>
    <w:p w14:paraId="720DE28A" w14:textId="581019EE" w:rsidR="00E909C2" w:rsidRPr="00E909C2" w:rsidRDefault="00E909C2" w:rsidP="00E909C2">
      <w:pPr>
        <w:pStyle w:val="31"/>
        <w:spacing w:line="276" w:lineRule="auto"/>
        <w:jc w:val="center"/>
        <w:rPr>
          <w:b/>
          <w:sz w:val="26"/>
          <w:szCs w:val="26"/>
        </w:rPr>
      </w:pPr>
      <w:r w:rsidRPr="00E909C2">
        <w:rPr>
          <w:b/>
          <w:sz w:val="26"/>
          <w:szCs w:val="26"/>
        </w:rPr>
        <w:t xml:space="preserve"> вреда </w:t>
      </w:r>
      <w:r w:rsidRPr="00E909C2">
        <w:rPr>
          <w:rFonts w:eastAsia="Calibri"/>
          <w:b/>
          <w:sz w:val="26"/>
          <w:szCs w:val="26"/>
        </w:rPr>
        <w:t xml:space="preserve"> (ущерба) охраняемым законом ценностям при осуществлении муниципального земельного контроля </w:t>
      </w:r>
      <w:r w:rsidRPr="00E909C2">
        <w:rPr>
          <w:b/>
          <w:sz w:val="26"/>
          <w:szCs w:val="26"/>
        </w:rPr>
        <w:t>на 202</w:t>
      </w:r>
      <w:r w:rsidR="00DF4560">
        <w:rPr>
          <w:b/>
          <w:sz w:val="26"/>
          <w:szCs w:val="26"/>
        </w:rPr>
        <w:t>4</w:t>
      </w:r>
      <w:r w:rsidRPr="00E909C2">
        <w:rPr>
          <w:b/>
          <w:sz w:val="26"/>
          <w:szCs w:val="26"/>
        </w:rPr>
        <w:t xml:space="preserve"> год</w:t>
      </w:r>
    </w:p>
    <w:p w14:paraId="19B8BC33" w14:textId="77777777" w:rsidR="00E909C2" w:rsidRPr="00E909C2" w:rsidRDefault="00E909C2" w:rsidP="00E909C2">
      <w:pPr>
        <w:pStyle w:val="31"/>
        <w:spacing w:line="276" w:lineRule="auto"/>
        <w:jc w:val="center"/>
        <w:rPr>
          <w:sz w:val="26"/>
          <w:szCs w:val="26"/>
        </w:rPr>
      </w:pPr>
    </w:p>
    <w:p w14:paraId="5F18B1F0" w14:textId="5DC2B773" w:rsidR="00E909C2" w:rsidRPr="00E909C2" w:rsidRDefault="00E909C2" w:rsidP="00E909C2">
      <w:pPr>
        <w:pStyle w:val="a7"/>
        <w:tabs>
          <w:tab w:val="left" w:pos="0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E909C2">
        <w:rPr>
          <w:sz w:val="26"/>
          <w:szCs w:val="26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и 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 земельного законодательства на территории сельских поселений Кадуйского муниципального района</w:t>
      </w:r>
      <w:r>
        <w:rPr>
          <w:sz w:val="26"/>
          <w:szCs w:val="26"/>
        </w:rPr>
        <w:t>,</w:t>
      </w:r>
      <w:r w:rsidRPr="00E909C2">
        <w:rPr>
          <w:sz w:val="26"/>
          <w:szCs w:val="26"/>
        </w:rPr>
        <w:t xml:space="preserve"> </w:t>
      </w:r>
    </w:p>
    <w:p w14:paraId="3229FE53" w14:textId="77777777" w:rsidR="00E909C2" w:rsidRPr="00E909C2" w:rsidRDefault="00E909C2" w:rsidP="00E909C2">
      <w:pPr>
        <w:pStyle w:val="a7"/>
        <w:tabs>
          <w:tab w:val="left" w:pos="0"/>
        </w:tabs>
        <w:spacing w:after="0" w:line="360" w:lineRule="auto"/>
        <w:ind w:firstLine="709"/>
        <w:jc w:val="both"/>
        <w:rPr>
          <w:sz w:val="26"/>
          <w:szCs w:val="26"/>
        </w:rPr>
      </w:pPr>
    </w:p>
    <w:p w14:paraId="100E7D56" w14:textId="2D6CA647" w:rsidR="00E909C2" w:rsidRPr="00E909C2" w:rsidRDefault="00E909C2" w:rsidP="00E909C2">
      <w:pPr>
        <w:pStyle w:val="a7"/>
        <w:tabs>
          <w:tab w:val="left" w:pos="0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E909C2">
        <w:rPr>
          <w:sz w:val="26"/>
          <w:szCs w:val="26"/>
        </w:rPr>
        <w:t xml:space="preserve">1. Утвердить прилагаемую Программу профилактики рисков причинения вреда </w:t>
      </w:r>
      <w:r w:rsidRPr="00E909C2">
        <w:rPr>
          <w:rFonts w:eastAsia="Calibri"/>
          <w:sz w:val="26"/>
          <w:szCs w:val="26"/>
        </w:rPr>
        <w:t xml:space="preserve"> (ущерба) охраняемым законом ценностям при осуществлении муниципального земельного контроля </w:t>
      </w:r>
      <w:r w:rsidRPr="00E909C2">
        <w:rPr>
          <w:sz w:val="26"/>
          <w:szCs w:val="26"/>
        </w:rPr>
        <w:t>на 202</w:t>
      </w:r>
      <w:r w:rsidR="008E6EEC">
        <w:rPr>
          <w:sz w:val="26"/>
          <w:szCs w:val="26"/>
        </w:rPr>
        <w:t>4</w:t>
      </w:r>
      <w:r w:rsidRPr="00E909C2">
        <w:rPr>
          <w:sz w:val="26"/>
          <w:szCs w:val="26"/>
        </w:rPr>
        <w:t xml:space="preserve"> год.</w:t>
      </w:r>
    </w:p>
    <w:p w14:paraId="1383CCE9" w14:textId="77777777" w:rsidR="00147619" w:rsidRPr="004631D8" w:rsidRDefault="00E909C2" w:rsidP="00147619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E909C2">
        <w:rPr>
          <w:sz w:val="26"/>
          <w:szCs w:val="26"/>
        </w:rPr>
        <w:t>2.  Настоящее распоряжение подлежит размещению в информационно-телекоммуникационной сети «Интернет» на официальном сайте Кадуйского муниципального</w:t>
      </w:r>
      <w:r w:rsidR="008E6EEC">
        <w:rPr>
          <w:sz w:val="26"/>
          <w:szCs w:val="26"/>
        </w:rPr>
        <w:t xml:space="preserve">  округа </w:t>
      </w:r>
      <w:hyperlink r:id="rId5" w:history="1">
        <w:r w:rsidR="00147619" w:rsidRPr="004631D8">
          <w:rPr>
            <w:rStyle w:val="a9"/>
            <w:sz w:val="26"/>
            <w:szCs w:val="26"/>
          </w:rPr>
          <w:t>https://35kaduyskij.gosuslugi.ru/</w:t>
        </w:r>
      </w:hyperlink>
      <w:r w:rsidR="00147619" w:rsidRPr="004631D8">
        <w:rPr>
          <w:sz w:val="26"/>
          <w:szCs w:val="26"/>
        </w:rPr>
        <w:t>.</w:t>
      </w:r>
    </w:p>
    <w:p w14:paraId="1E1EF573" w14:textId="4258CD4D" w:rsidR="00184203" w:rsidRDefault="00184203" w:rsidP="008E6EEC">
      <w:pPr>
        <w:pStyle w:val="a7"/>
        <w:tabs>
          <w:tab w:val="left" w:pos="0"/>
        </w:tabs>
        <w:spacing w:after="0" w:line="276" w:lineRule="auto"/>
        <w:ind w:firstLine="709"/>
        <w:jc w:val="both"/>
        <w:rPr>
          <w:sz w:val="26"/>
          <w:szCs w:val="26"/>
        </w:rPr>
      </w:pPr>
    </w:p>
    <w:p w14:paraId="42E88288" w14:textId="77777777" w:rsidR="008E6EEC" w:rsidRDefault="008E6EEC" w:rsidP="008E6EEC">
      <w:pPr>
        <w:pStyle w:val="a7"/>
        <w:tabs>
          <w:tab w:val="left" w:pos="0"/>
        </w:tabs>
        <w:spacing w:after="0" w:line="276" w:lineRule="auto"/>
        <w:ind w:firstLine="709"/>
        <w:jc w:val="both"/>
        <w:rPr>
          <w:sz w:val="26"/>
          <w:szCs w:val="26"/>
        </w:rPr>
      </w:pPr>
    </w:p>
    <w:p w14:paraId="587C7B5C" w14:textId="77777777" w:rsidR="008E6EEC" w:rsidRPr="00BA7179" w:rsidRDefault="008E6EEC" w:rsidP="008E6EEC">
      <w:pPr>
        <w:pStyle w:val="a7"/>
        <w:tabs>
          <w:tab w:val="left" w:pos="0"/>
        </w:tabs>
        <w:spacing w:after="0" w:line="276" w:lineRule="auto"/>
        <w:ind w:firstLine="709"/>
        <w:jc w:val="both"/>
        <w:rPr>
          <w:sz w:val="26"/>
          <w:szCs w:val="26"/>
        </w:rPr>
      </w:pPr>
    </w:p>
    <w:p w14:paraId="788A35F3" w14:textId="77777777" w:rsidR="002513E4" w:rsidRPr="00BA7179" w:rsidRDefault="002513E4" w:rsidP="002513E4">
      <w:pPr>
        <w:jc w:val="both"/>
        <w:rPr>
          <w:sz w:val="26"/>
          <w:szCs w:val="26"/>
        </w:rPr>
      </w:pPr>
      <w:bookmarkStart w:id="1" w:name="_Hlk120176983"/>
      <w:bookmarkEnd w:id="0"/>
      <w:r w:rsidRPr="00BA7179">
        <w:rPr>
          <w:sz w:val="26"/>
          <w:szCs w:val="26"/>
        </w:rPr>
        <w:t>Заместитель Главы Кадуйского</w:t>
      </w:r>
    </w:p>
    <w:p w14:paraId="69449D2B" w14:textId="77777777" w:rsidR="002513E4" w:rsidRPr="00BA7179" w:rsidRDefault="002513E4" w:rsidP="002513E4">
      <w:pPr>
        <w:jc w:val="both"/>
        <w:rPr>
          <w:sz w:val="26"/>
          <w:szCs w:val="26"/>
        </w:rPr>
      </w:pPr>
      <w:r w:rsidRPr="00BA7179">
        <w:rPr>
          <w:sz w:val="26"/>
          <w:szCs w:val="26"/>
        </w:rPr>
        <w:t>муниципального округа, начальник</w:t>
      </w:r>
    </w:p>
    <w:p w14:paraId="084E580F" w14:textId="77777777" w:rsidR="002513E4" w:rsidRPr="00BA7179" w:rsidRDefault="002513E4" w:rsidP="002513E4">
      <w:pPr>
        <w:jc w:val="both"/>
        <w:rPr>
          <w:sz w:val="26"/>
          <w:szCs w:val="26"/>
        </w:rPr>
      </w:pPr>
      <w:r w:rsidRPr="00BA7179">
        <w:rPr>
          <w:sz w:val="26"/>
          <w:szCs w:val="26"/>
        </w:rPr>
        <w:t>управления по распоряжению</w:t>
      </w:r>
    </w:p>
    <w:p w14:paraId="12C292D6" w14:textId="259EEE19" w:rsidR="00A6137A" w:rsidRDefault="002513E4" w:rsidP="00C20DA3">
      <w:pPr>
        <w:jc w:val="both"/>
        <w:rPr>
          <w:sz w:val="26"/>
          <w:szCs w:val="26"/>
        </w:rPr>
      </w:pPr>
      <w:r w:rsidRPr="00BA7179">
        <w:rPr>
          <w:sz w:val="26"/>
          <w:szCs w:val="26"/>
        </w:rPr>
        <w:t xml:space="preserve">муниципальным имуществом      </w:t>
      </w:r>
      <w:r w:rsidR="00347E22" w:rsidRPr="00BA7179">
        <w:rPr>
          <w:sz w:val="26"/>
          <w:szCs w:val="26"/>
        </w:rPr>
        <w:t xml:space="preserve">                                                </w:t>
      </w:r>
      <w:r w:rsidRPr="00BA7179">
        <w:rPr>
          <w:sz w:val="26"/>
          <w:szCs w:val="26"/>
        </w:rPr>
        <w:t xml:space="preserve"> </w:t>
      </w:r>
      <w:r w:rsidR="00BA7179">
        <w:rPr>
          <w:sz w:val="26"/>
          <w:szCs w:val="26"/>
        </w:rPr>
        <w:t xml:space="preserve">   </w:t>
      </w:r>
      <w:r w:rsidR="0079379C" w:rsidRPr="00BA7179">
        <w:rPr>
          <w:sz w:val="26"/>
          <w:szCs w:val="26"/>
        </w:rPr>
        <w:t xml:space="preserve">         </w:t>
      </w:r>
      <w:r w:rsidRPr="00BA7179">
        <w:rPr>
          <w:sz w:val="26"/>
          <w:szCs w:val="26"/>
        </w:rPr>
        <w:t xml:space="preserve"> Л.В. Цветкова</w:t>
      </w:r>
      <w:bookmarkEnd w:id="1"/>
    </w:p>
    <w:p w14:paraId="6BBE1164" w14:textId="77777777" w:rsidR="00E909A5" w:rsidRDefault="00E909A5" w:rsidP="00C20DA3">
      <w:pPr>
        <w:jc w:val="both"/>
        <w:rPr>
          <w:sz w:val="26"/>
          <w:szCs w:val="26"/>
        </w:rPr>
      </w:pPr>
    </w:p>
    <w:p w14:paraId="33BBAC54" w14:textId="77777777" w:rsidR="00E909A5" w:rsidRDefault="00E909A5" w:rsidP="00C20DA3">
      <w:pPr>
        <w:jc w:val="both"/>
        <w:rPr>
          <w:sz w:val="26"/>
          <w:szCs w:val="26"/>
        </w:rPr>
      </w:pPr>
    </w:p>
    <w:p w14:paraId="48EAFB24" w14:textId="77777777" w:rsidR="00147619" w:rsidRDefault="00147619" w:rsidP="00C20DA3">
      <w:pPr>
        <w:jc w:val="both"/>
        <w:rPr>
          <w:sz w:val="26"/>
          <w:szCs w:val="26"/>
        </w:rPr>
      </w:pPr>
    </w:p>
    <w:p w14:paraId="2825D2C9" w14:textId="77777777" w:rsidR="00147619" w:rsidRDefault="00147619" w:rsidP="00C20DA3">
      <w:pPr>
        <w:jc w:val="both"/>
        <w:rPr>
          <w:sz w:val="26"/>
          <w:szCs w:val="26"/>
        </w:rPr>
      </w:pPr>
    </w:p>
    <w:p w14:paraId="6737600A" w14:textId="77777777" w:rsidR="00147619" w:rsidRPr="00D24149" w:rsidRDefault="00147619" w:rsidP="00147619">
      <w:pPr>
        <w:pStyle w:val="ConsPlusTitle"/>
        <w:jc w:val="right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lastRenderedPageBreak/>
        <w:t>Утверждена</w:t>
      </w:r>
      <w:r w:rsidRPr="00D24149">
        <w:rPr>
          <w:b w:val="0"/>
          <w:sz w:val="26"/>
          <w:szCs w:val="24"/>
        </w:rPr>
        <w:t xml:space="preserve"> распоряжен</w:t>
      </w:r>
      <w:r>
        <w:rPr>
          <w:b w:val="0"/>
          <w:sz w:val="26"/>
          <w:szCs w:val="24"/>
        </w:rPr>
        <w:t>ием</w:t>
      </w:r>
      <w:r w:rsidRPr="00D24149">
        <w:rPr>
          <w:b w:val="0"/>
          <w:sz w:val="26"/>
          <w:szCs w:val="24"/>
        </w:rPr>
        <w:t xml:space="preserve"> </w:t>
      </w:r>
    </w:p>
    <w:p w14:paraId="526C58B7" w14:textId="2669766C" w:rsidR="00147619" w:rsidRPr="00D24149" w:rsidRDefault="00147619" w:rsidP="00147619">
      <w:pPr>
        <w:pStyle w:val="ConsPlusTitle"/>
        <w:jc w:val="right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начальника</w:t>
      </w:r>
      <w:r w:rsidRPr="00D24149">
        <w:rPr>
          <w:b w:val="0"/>
          <w:sz w:val="26"/>
          <w:szCs w:val="24"/>
        </w:rPr>
        <w:t xml:space="preserve"> управлени</w:t>
      </w:r>
      <w:r>
        <w:rPr>
          <w:b w:val="0"/>
          <w:sz w:val="26"/>
          <w:szCs w:val="24"/>
        </w:rPr>
        <w:t>я по распоряжению</w:t>
      </w:r>
      <w:r w:rsidRPr="00D24149">
        <w:rPr>
          <w:b w:val="0"/>
          <w:sz w:val="26"/>
          <w:szCs w:val="24"/>
        </w:rPr>
        <w:t xml:space="preserve">  </w:t>
      </w:r>
    </w:p>
    <w:p w14:paraId="219452B4" w14:textId="17A9154F" w:rsidR="00147619" w:rsidRDefault="00147619" w:rsidP="00147619">
      <w:pPr>
        <w:pStyle w:val="ConsPlusTitle"/>
        <w:jc w:val="right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 xml:space="preserve">муниципальным </w:t>
      </w:r>
      <w:r w:rsidRPr="00D24149">
        <w:rPr>
          <w:b w:val="0"/>
          <w:sz w:val="26"/>
          <w:szCs w:val="24"/>
        </w:rPr>
        <w:t xml:space="preserve">имуществом </w:t>
      </w:r>
      <w:r>
        <w:rPr>
          <w:b w:val="0"/>
          <w:sz w:val="26"/>
          <w:szCs w:val="24"/>
        </w:rPr>
        <w:t>Администрации</w:t>
      </w:r>
    </w:p>
    <w:p w14:paraId="52357E49" w14:textId="6F1B062B" w:rsidR="00147619" w:rsidRDefault="00147619" w:rsidP="00147619">
      <w:pPr>
        <w:pStyle w:val="ConsPlusTitle"/>
        <w:jc w:val="right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Кадуйского</w:t>
      </w:r>
      <w:r w:rsidRPr="00D24149">
        <w:rPr>
          <w:b w:val="0"/>
          <w:sz w:val="26"/>
          <w:szCs w:val="24"/>
        </w:rPr>
        <w:t xml:space="preserve">  муниципального</w:t>
      </w:r>
      <w:r>
        <w:rPr>
          <w:b w:val="0"/>
          <w:sz w:val="26"/>
          <w:szCs w:val="24"/>
        </w:rPr>
        <w:t xml:space="preserve"> округа</w:t>
      </w:r>
    </w:p>
    <w:p w14:paraId="693A8784" w14:textId="570ABC42" w:rsidR="00147619" w:rsidRPr="00D24149" w:rsidRDefault="00147619" w:rsidP="00147619">
      <w:pPr>
        <w:pStyle w:val="ConsPlusTitle"/>
        <w:jc w:val="right"/>
        <w:rPr>
          <w:b w:val="0"/>
          <w:sz w:val="26"/>
          <w:szCs w:val="24"/>
        </w:rPr>
      </w:pPr>
      <w:r w:rsidRPr="00D24149">
        <w:rPr>
          <w:b w:val="0"/>
          <w:sz w:val="26"/>
          <w:szCs w:val="24"/>
        </w:rPr>
        <w:t xml:space="preserve"> </w:t>
      </w:r>
    </w:p>
    <w:p w14:paraId="056DBA5C" w14:textId="5C168A28" w:rsidR="00147619" w:rsidRDefault="00147619" w:rsidP="00147619">
      <w:pPr>
        <w:pStyle w:val="ConsPlusTitle"/>
        <w:jc w:val="right"/>
        <w:rPr>
          <w:b w:val="0"/>
          <w:sz w:val="26"/>
          <w:szCs w:val="24"/>
        </w:rPr>
      </w:pPr>
      <w:r w:rsidRPr="00D24149">
        <w:rPr>
          <w:b w:val="0"/>
          <w:sz w:val="26"/>
          <w:szCs w:val="24"/>
        </w:rPr>
        <w:t>от</w:t>
      </w:r>
      <w:r>
        <w:rPr>
          <w:b w:val="0"/>
          <w:sz w:val="26"/>
          <w:szCs w:val="24"/>
        </w:rPr>
        <w:t xml:space="preserve"> __________</w:t>
      </w:r>
      <w:r w:rsidRPr="00760E3E">
        <w:rPr>
          <w:b w:val="0"/>
          <w:sz w:val="26"/>
          <w:szCs w:val="24"/>
        </w:rPr>
        <w:t xml:space="preserve">  </w:t>
      </w:r>
      <w:r w:rsidRPr="00D24149">
        <w:rPr>
          <w:b w:val="0"/>
          <w:sz w:val="26"/>
          <w:szCs w:val="24"/>
        </w:rPr>
        <w:t>№</w:t>
      </w:r>
      <w:r>
        <w:rPr>
          <w:b w:val="0"/>
          <w:sz w:val="26"/>
          <w:szCs w:val="24"/>
        </w:rPr>
        <w:t xml:space="preserve"> _____ </w:t>
      </w:r>
    </w:p>
    <w:p w14:paraId="5D930202" w14:textId="77777777" w:rsidR="00147619" w:rsidRPr="00587D31" w:rsidRDefault="00147619" w:rsidP="00147619">
      <w:pPr>
        <w:jc w:val="center"/>
        <w:rPr>
          <w:rFonts w:eastAsia="Calibri"/>
          <w:b/>
          <w:sz w:val="28"/>
          <w:szCs w:val="28"/>
        </w:rPr>
      </w:pPr>
    </w:p>
    <w:p w14:paraId="6BC0F578" w14:textId="77777777" w:rsidR="00147619" w:rsidRPr="00587D31" w:rsidRDefault="00147619" w:rsidP="00147619">
      <w:pPr>
        <w:jc w:val="center"/>
        <w:rPr>
          <w:rFonts w:eastAsia="Calibri"/>
          <w:b/>
          <w:sz w:val="28"/>
          <w:szCs w:val="28"/>
        </w:rPr>
      </w:pPr>
      <w:r w:rsidRPr="00587D31">
        <w:rPr>
          <w:rFonts w:eastAsia="Calibri"/>
          <w:b/>
          <w:sz w:val="28"/>
          <w:szCs w:val="28"/>
        </w:rPr>
        <w:t xml:space="preserve"> Программа </w:t>
      </w:r>
    </w:p>
    <w:p w14:paraId="6495E844" w14:textId="77777777" w:rsidR="00147619" w:rsidRPr="00587D31" w:rsidRDefault="00147619" w:rsidP="00147619">
      <w:pPr>
        <w:jc w:val="center"/>
        <w:rPr>
          <w:rFonts w:eastAsia="Calibri"/>
          <w:b/>
          <w:sz w:val="28"/>
          <w:szCs w:val="28"/>
        </w:rPr>
      </w:pPr>
      <w:r w:rsidRPr="00587D31">
        <w:rPr>
          <w:rFonts w:eastAsia="Calibri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</w:p>
    <w:p w14:paraId="65FC534A" w14:textId="2452A93B" w:rsidR="00147619" w:rsidRPr="00587D31" w:rsidRDefault="00147619" w:rsidP="00147619">
      <w:pPr>
        <w:jc w:val="center"/>
        <w:rPr>
          <w:rFonts w:eastAsia="Calibri"/>
          <w:b/>
          <w:sz w:val="28"/>
          <w:szCs w:val="28"/>
        </w:rPr>
      </w:pPr>
      <w:r w:rsidRPr="00587D31">
        <w:rPr>
          <w:rFonts w:eastAsia="Calibri"/>
          <w:b/>
          <w:sz w:val="28"/>
          <w:szCs w:val="28"/>
        </w:rPr>
        <w:t>на 202</w:t>
      </w:r>
      <w:r>
        <w:rPr>
          <w:rFonts w:eastAsia="Calibri"/>
          <w:b/>
          <w:sz w:val="28"/>
          <w:szCs w:val="28"/>
        </w:rPr>
        <w:t>4</w:t>
      </w:r>
      <w:r w:rsidRPr="00587D31">
        <w:rPr>
          <w:rFonts w:eastAsia="Calibri"/>
          <w:b/>
          <w:sz w:val="28"/>
          <w:szCs w:val="28"/>
        </w:rPr>
        <w:t xml:space="preserve"> год</w:t>
      </w:r>
    </w:p>
    <w:p w14:paraId="1C142EE1" w14:textId="77777777" w:rsidR="00147619" w:rsidRPr="00587D31" w:rsidRDefault="00147619" w:rsidP="00147619">
      <w:pPr>
        <w:pStyle w:val="ConsPlusTitle"/>
        <w:jc w:val="right"/>
        <w:rPr>
          <w:b w:val="0"/>
          <w:sz w:val="26"/>
          <w:szCs w:val="24"/>
        </w:rPr>
      </w:pPr>
    </w:p>
    <w:p w14:paraId="4D571DEB" w14:textId="77777777" w:rsidR="00147619" w:rsidRPr="00587D31" w:rsidRDefault="00147619" w:rsidP="00147619">
      <w:pPr>
        <w:pStyle w:val="ConsPlusTitle"/>
        <w:jc w:val="right"/>
        <w:rPr>
          <w:b w:val="0"/>
          <w:sz w:val="26"/>
          <w:szCs w:val="24"/>
        </w:rPr>
      </w:pPr>
    </w:p>
    <w:p w14:paraId="22239258" w14:textId="77777777" w:rsidR="00147619" w:rsidRDefault="00147619" w:rsidP="00147619">
      <w:pPr>
        <w:ind w:firstLine="709"/>
        <w:jc w:val="both"/>
        <w:rPr>
          <w:rFonts w:eastAsia="Calibri"/>
          <w:sz w:val="28"/>
          <w:szCs w:val="28"/>
        </w:rPr>
      </w:pPr>
      <w:r w:rsidRPr="00587D31">
        <w:rPr>
          <w:rFonts w:eastAsia="Calibri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14:paraId="49B208DE" w14:textId="77777777" w:rsidR="00147619" w:rsidRDefault="00147619" w:rsidP="00147619">
      <w:pPr>
        <w:ind w:firstLine="709"/>
        <w:jc w:val="both"/>
        <w:rPr>
          <w:rFonts w:eastAsia="Calibri"/>
          <w:sz w:val="28"/>
          <w:szCs w:val="28"/>
        </w:rPr>
      </w:pPr>
    </w:p>
    <w:p w14:paraId="4E0B10C1" w14:textId="2CFD31B2" w:rsidR="00147619" w:rsidRDefault="00147619" w:rsidP="00147619">
      <w:pPr>
        <w:ind w:firstLine="70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Pr="00B23D86">
        <w:rPr>
          <w:rFonts w:eastAsia="Calibri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rFonts w:eastAsia="Calibri"/>
          <w:b/>
          <w:sz w:val="28"/>
          <w:szCs w:val="28"/>
        </w:rPr>
        <w:t xml:space="preserve"> управления по распоряжению муниципальным имуществом А</w:t>
      </w:r>
      <w:r w:rsidRPr="00B23D86">
        <w:rPr>
          <w:rFonts w:eastAsia="Calibri"/>
          <w:b/>
          <w:sz w:val="28"/>
          <w:szCs w:val="28"/>
        </w:rPr>
        <w:t xml:space="preserve">дминистрации </w:t>
      </w:r>
      <w:r>
        <w:rPr>
          <w:rFonts w:eastAsia="Calibri"/>
          <w:b/>
          <w:sz w:val="28"/>
          <w:szCs w:val="28"/>
        </w:rPr>
        <w:t xml:space="preserve">Кадуйского </w:t>
      </w:r>
      <w:r w:rsidRPr="00B23D86">
        <w:rPr>
          <w:rFonts w:eastAsia="Calibri"/>
          <w:b/>
          <w:sz w:val="28"/>
          <w:szCs w:val="28"/>
        </w:rPr>
        <w:t xml:space="preserve"> муниципального </w:t>
      </w:r>
      <w:r>
        <w:rPr>
          <w:rFonts w:eastAsia="Calibri"/>
          <w:b/>
          <w:sz w:val="28"/>
          <w:szCs w:val="28"/>
        </w:rPr>
        <w:t>округа</w:t>
      </w:r>
      <w:r w:rsidRPr="00B23D86">
        <w:rPr>
          <w:rFonts w:eastAsia="Calibri"/>
          <w:b/>
          <w:sz w:val="28"/>
          <w:szCs w:val="28"/>
        </w:rPr>
        <w:t>, характеристика проблем, на решение которых направлена Программа</w:t>
      </w:r>
    </w:p>
    <w:p w14:paraId="198E895E" w14:textId="77777777" w:rsidR="00147619" w:rsidRDefault="00147619" w:rsidP="00147619">
      <w:pPr>
        <w:ind w:firstLine="708"/>
        <w:jc w:val="both"/>
        <w:rPr>
          <w:rFonts w:eastAsia="Calibri"/>
          <w:b/>
          <w:sz w:val="28"/>
          <w:szCs w:val="28"/>
        </w:rPr>
      </w:pPr>
    </w:p>
    <w:p w14:paraId="0C38990B" w14:textId="77777777" w:rsidR="00147619" w:rsidRDefault="00147619" w:rsidP="00147619">
      <w:pPr>
        <w:ind w:firstLine="708"/>
        <w:jc w:val="both"/>
        <w:rPr>
          <w:rFonts w:eastAsia="Calibri"/>
          <w:b/>
          <w:sz w:val="28"/>
          <w:szCs w:val="28"/>
        </w:rPr>
      </w:pPr>
    </w:p>
    <w:p w14:paraId="7253EFD1" w14:textId="77777777" w:rsidR="00147619" w:rsidRPr="00D14091" w:rsidRDefault="00147619" w:rsidP="00147619">
      <w:pPr>
        <w:ind w:firstLine="709"/>
        <w:jc w:val="both"/>
        <w:rPr>
          <w:sz w:val="28"/>
          <w:szCs w:val="28"/>
          <w:lang w:bidi="ru-RU"/>
        </w:rPr>
      </w:pPr>
      <w:r w:rsidRPr="00D14091">
        <w:rPr>
          <w:sz w:val="28"/>
          <w:szCs w:val="28"/>
          <w:lang w:bidi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 990 «Об утверждении Правил разработки и утверждения контрольными</w:t>
      </w:r>
      <w:r w:rsidRPr="00D14091">
        <w:rPr>
          <w:sz w:val="28"/>
          <w:szCs w:val="28"/>
          <w:lang w:bidi="ru-RU"/>
        </w:rPr>
        <w:br/>
        <w:t xml:space="preserve"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контроля, а также </w:t>
      </w:r>
      <w:r w:rsidRPr="00D14091">
        <w:rPr>
          <w:sz w:val="28"/>
          <w:szCs w:val="28"/>
        </w:rPr>
        <w:t>в целях предупреждения возможного нарушения юридическими лицами, 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</w:p>
    <w:p w14:paraId="396E07B9" w14:textId="53D3392D" w:rsidR="00E909A5" w:rsidRDefault="00147619" w:rsidP="00147619">
      <w:pPr>
        <w:ind w:firstLine="709"/>
        <w:jc w:val="both"/>
        <w:rPr>
          <w:sz w:val="28"/>
          <w:szCs w:val="28"/>
        </w:rPr>
      </w:pPr>
      <w:r w:rsidRPr="00D14091">
        <w:rPr>
          <w:sz w:val="28"/>
          <w:szCs w:val="28"/>
        </w:rPr>
        <w:t>Профилактика - это предупреждение возможного нарушения подконтрольными субъектами обязательных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 земельного законодательства в отношении объектов земельных отношений.</w:t>
      </w:r>
    </w:p>
    <w:p w14:paraId="4D2B1461" w14:textId="77777777" w:rsidR="00E909A5" w:rsidRPr="00D14091" w:rsidRDefault="00E909A5" w:rsidP="00E909A5">
      <w:pPr>
        <w:ind w:firstLine="708"/>
        <w:jc w:val="both"/>
        <w:rPr>
          <w:rFonts w:eastAsia="Calibri"/>
          <w:sz w:val="28"/>
          <w:szCs w:val="28"/>
        </w:rPr>
      </w:pPr>
      <w:r w:rsidRPr="00D14091">
        <w:rPr>
          <w:rFonts w:eastAsia="Calibri"/>
          <w:sz w:val="28"/>
          <w:szCs w:val="28"/>
        </w:rPr>
        <w:t>Объектами при осуществлении вида муниципального контроля являются: земельные участки, части земельных участков, земли.</w:t>
      </w:r>
    </w:p>
    <w:p w14:paraId="08B9B4B8" w14:textId="77777777" w:rsidR="00E909A5" w:rsidRPr="00D14091" w:rsidRDefault="00E909A5" w:rsidP="00E909A5">
      <w:pPr>
        <w:ind w:firstLine="708"/>
        <w:jc w:val="both"/>
        <w:rPr>
          <w:rFonts w:eastAsia="Calibri"/>
          <w:sz w:val="28"/>
          <w:szCs w:val="28"/>
        </w:rPr>
      </w:pPr>
      <w:r w:rsidRPr="00D14091">
        <w:rPr>
          <w:rFonts w:eastAsia="Calibri"/>
          <w:sz w:val="28"/>
          <w:szCs w:val="28"/>
        </w:rPr>
        <w:lastRenderedPageBreak/>
        <w:t xml:space="preserve">Контролируемыми лицами при осуществлении муниципального контроля являются </w:t>
      </w:r>
      <w:r w:rsidRPr="00D14091">
        <w:rPr>
          <w:sz w:val="28"/>
          <w:szCs w:val="28"/>
        </w:rPr>
        <w:t>юридические лица, индивидуальные предприниматели, граждане</w:t>
      </w:r>
      <w:r w:rsidRPr="00D14091">
        <w:rPr>
          <w:rFonts w:eastAsia="Calibri"/>
          <w:sz w:val="28"/>
          <w:szCs w:val="28"/>
        </w:rPr>
        <w:t>.</w:t>
      </w:r>
    </w:p>
    <w:p w14:paraId="5756A466" w14:textId="4AAD3845" w:rsidR="00E909A5" w:rsidRPr="00F11A2A" w:rsidRDefault="00E909A5" w:rsidP="00E909A5">
      <w:pPr>
        <w:ind w:firstLine="708"/>
        <w:jc w:val="both"/>
        <w:rPr>
          <w:sz w:val="28"/>
          <w:szCs w:val="28"/>
        </w:rPr>
      </w:pPr>
      <w:r w:rsidRPr="00D14091">
        <w:rPr>
          <w:sz w:val="28"/>
          <w:szCs w:val="28"/>
        </w:rPr>
        <w:t xml:space="preserve">Муниципальный земельный контроль осуществляется должностными лицами </w:t>
      </w:r>
      <w:r w:rsidR="00147619">
        <w:rPr>
          <w:sz w:val="28"/>
          <w:szCs w:val="28"/>
        </w:rPr>
        <w:t>у</w:t>
      </w:r>
      <w:r w:rsidRPr="00D14091">
        <w:rPr>
          <w:sz w:val="28"/>
          <w:szCs w:val="28"/>
        </w:rPr>
        <w:t>правлени</w:t>
      </w:r>
      <w:r w:rsidR="00147619">
        <w:rPr>
          <w:sz w:val="28"/>
          <w:szCs w:val="28"/>
        </w:rPr>
        <w:t>я по распоряжению муниципальным</w:t>
      </w:r>
      <w:r w:rsidRPr="00D14091">
        <w:rPr>
          <w:sz w:val="28"/>
          <w:szCs w:val="28"/>
        </w:rPr>
        <w:t xml:space="preserve"> имуществом </w:t>
      </w:r>
      <w:r>
        <w:rPr>
          <w:sz w:val="28"/>
          <w:szCs w:val="28"/>
        </w:rPr>
        <w:t>А</w:t>
      </w:r>
      <w:r w:rsidRPr="00D14091">
        <w:rPr>
          <w:sz w:val="28"/>
          <w:szCs w:val="28"/>
        </w:rPr>
        <w:t xml:space="preserve">дминистрации Кадуйского муниципального </w:t>
      </w:r>
      <w:r w:rsidR="00147619">
        <w:rPr>
          <w:sz w:val="28"/>
          <w:szCs w:val="28"/>
        </w:rPr>
        <w:t>округа</w:t>
      </w:r>
      <w:r w:rsidRPr="00D14091">
        <w:rPr>
          <w:sz w:val="28"/>
          <w:szCs w:val="28"/>
        </w:rPr>
        <w:t xml:space="preserve"> согласно Перечню должностных лиц управлени</w:t>
      </w:r>
      <w:r w:rsidR="00147619">
        <w:rPr>
          <w:sz w:val="28"/>
          <w:szCs w:val="28"/>
        </w:rPr>
        <w:t>я по распоряжению муниципальным</w:t>
      </w:r>
      <w:r w:rsidRPr="00D14091">
        <w:rPr>
          <w:sz w:val="28"/>
          <w:szCs w:val="28"/>
        </w:rPr>
        <w:t xml:space="preserve"> имуществом </w:t>
      </w:r>
      <w:r>
        <w:rPr>
          <w:sz w:val="28"/>
          <w:szCs w:val="28"/>
        </w:rPr>
        <w:t>А</w:t>
      </w:r>
      <w:r w:rsidRPr="00D1409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Кадуйского</w:t>
      </w:r>
      <w:r w:rsidRPr="00D14091">
        <w:rPr>
          <w:sz w:val="28"/>
          <w:szCs w:val="28"/>
        </w:rPr>
        <w:t xml:space="preserve"> муниципального </w:t>
      </w:r>
      <w:r w:rsidR="00147619">
        <w:rPr>
          <w:sz w:val="28"/>
          <w:szCs w:val="28"/>
        </w:rPr>
        <w:t>округа</w:t>
      </w:r>
      <w:r w:rsidRPr="00F11A2A">
        <w:rPr>
          <w:sz w:val="28"/>
          <w:szCs w:val="28"/>
        </w:rPr>
        <w:t xml:space="preserve">, уполномоченных на осуществление муниципального земельного контроля на территории  Кадуйского муниципального </w:t>
      </w:r>
      <w:r w:rsidR="00147619">
        <w:rPr>
          <w:sz w:val="28"/>
          <w:szCs w:val="28"/>
        </w:rPr>
        <w:t>округа</w:t>
      </w:r>
      <w:r w:rsidRPr="00F11A2A">
        <w:rPr>
          <w:sz w:val="28"/>
          <w:szCs w:val="28"/>
        </w:rPr>
        <w:t xml:space="preserve">. </w:t>
      </w:r>
    </w:p>
    <w:p w14:paraId="31EDC7AE" w14:textId="6937D933" w:rsidR="00E909A5" w:rsidRPr="002376BA" w:rsidRDefault="00E909A5" w:rsidP="00E909A5">
      <w:pPr>
        <w:ind w:firstLine="708"/>
        <w:jc w:val="both"/>
        <w:rPr>
          <w:color w:val="010101"/>
          <w:sz w:val="28"/>
          <w:szCs w:val="28"/>
          <w:shd w:val="clear" w:color="auto" w:fill="FFFFFF"/>
        </w:rPr>
      </w:pPr>
      <w:r w:rsidRPr="00F11A2A">
        <w:rPr>
          <w:color w:val="010101"/>
          <w:sz w:val="28"/>
          <w:szCs w:val="28"/>
          <w:shd w:val="clear" w:color="auto" w:fill="FFFFFF"/>
        </w:rPr>
        <w:t>В 202</w:t>
      </w:r>
      <w:r w:rsidR="00147619">
        <w:rPr>
          <w:color w:val="010101"/>
          <w:sz w:val="28"/>
          <w:szCs w:val="28"/>
          <w:shd w:val="clear" w:color="auto" w:fill="FFFFFF"/>
        </w:rPr>
        <w:t>3</w:t>
      </w:r>
      <w:r w:rsidRPr="00F11A2A">
        <w:rPr>
          <w:color w:val="010101"/>
          <w:sz w:val="28"/>
          <w:szCs w:val="28"/>
          <w:shd w:val="clear" w:color="auto" w:fill="FFFFFF"/>
        </w:rPr>
        <w:t xml:space="preserve"> году в отношении юридических лиц</w:t>
      </w:r>
      <w:r w:rsidR="009808AD">
        <w:rPr>
          <w:color w:val="010101"/>
          <w:sz w:val="28"/>
          <w:szCs w:val="28"/>
          <w:shd w:val="clear" w:color="auto" w:fill="FFFFFF"/>
        </w:rPr>
        <w:t>,</w:t>
      </w:r>
      <w:r w:rsidRPr="00F11A2A">
        <w:rPr>
          <w:color w:val="010101"/>
          <w:sz w:val="28"/>
          <w:szCs w:val="28"/>
          <w:shd w:val="clear" w:color="auto" w:fill="FFFFFF"/>
        </w:rPr>
        <w:t xml:space="preserve"> индивидуальных предпринимателей</w:t>
      </w:r>
      <w:r w:rsidR="009808AD">
        <w:rPr>
          <w:color w:val="010101"/>
          <w:sz w:val="28"/>
          <w:szCs w:val="28"/>
          <w:shd w:val="clear" w:color="auto" w:fill="FFFFFF"/>
        </w:rPr>
        <w:t xml:space="preserve"> и </w:t>
      </w:r>
      <w:r w:rsidR="009808AD" w:rsidRPr="002376BA">
        <w:rPr>
          <w:color w:val="010101"/>
          <w:sz w:val="28"/>
          <w:szCs w:val="28"/>
          <w:shd w:val="clear" w:color="auto" w:fill="FFFFFF"/>
        </w:rPr>
        <w:t>граждан специалистами</w:t>
      </w:r>
      <w:r w:rsidRPr="002376BA">
        <w:rPr>
          <w:color w:val="010101"/>
          <w:sz w:val="28"/>
          <w:szCs w:val="28"/>
          <w:shd w:val="clear" w:color="auto" w:fill="FFFFFF"/>
        </w:rPr>
        <w:t xml:space="preserve"> </w:t>
      </w:r>
      <w:r w:rsidRPr="002376BA">
        <w:rPr>
          <w:sz w:val="28"/>
          <w:szCs w:val="28"/>
        </w:rPr>
        <w:t>отдел</w:t>
      </w:r>
      <w:r w:rsidR="009808AD" w:rsidRPr="002376BA">
        <w:rPr>
          <w:sz w:val="28"/>
          <w:szCs w:val="28"/>
        </w:rPr>
        <w:t>а</w:t>
      </w:r>
      <w:r w:rsidRPr="002376BA">
        <w:rPr>
          <w:sz w:val="28"/>
          <w:szCs w:val="28"/>
        </w:rPr>
        <w:t xml:space="preserve"> земельных отношений  управлени</w:t>
      </w:r>
      <w:r w:rsidR="00147619" w:rsidRPr="002376BA">
        <w:rPr>
          <w:sz w:val="28"/>
          <w:szCs w:val="28"/>
        </w:rPr>
        <w:t>я по распоряжению муниципальным</w:t>
      </w:r>
      <w:r w:rsidRPr="002376BA">
        <w:rPr>
          <w:sz w:val="28"/>
          <w:szCs w:val="28"/>
        </w:rPr>
        <w:t xml:space="preserve"> имуществом Администрации Кадуйского муниципального </w:t>
      </w:r>
      <w:r w:rsidR="00147619" w:rsidRPr="002376BA">
        <w:rPr>
          <w:sz w:val="28"/>
          <w:szCs w:val="28"/>
        </w:rPr>
        <w:t>округа</w:t>
      </w:r>
      <w:r w:rsidRPr="002376BA">
        <w:rPr>
          <w:sz w:val="28"/>
          <w:szCs w:val="28"/>
        </w:rPr>
        <w:t xml:space="preserve"> </w:t>
      </w:r>
      <w:r w:rsidRPr="002376BA">
        <w:rPr>
          <w:color w:val="010101"/>
          <w:sz w:val="28"/>
          <w:szCs w:val="28"/>
          <w:shd w:val="clear" w:color="auto" w:fill="FFFFFF"/>
        </w:rPr>
        <w:t xml:space="preserve"> плановые и внеплановые проверки соблюдения земельного законодательства не проводились.</w:t>
      </w:r>
    </w:p>
    <w:p w14:paraId="63C51735" w14:textId="6789D484" w:rsidR="00E909A5" w:rsidRPr="002376BA" w:rsidRDefault="00E909A5" w:rsidP="00E909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a"/>
          <w:i w:val="0"/>
          <w:iCs w:val="0"/>
          <w:sz w:val="28"/>
          <w:szCs w:val="28"/>
        </w:rPr>
      </w:pPr>
      <w:r w:rsidRPr="002376BA">
        <w:rPr>
          <w:rStyle w:val="aa"/>
          <w:i w:val="0"/>
          <w:iCs w:val="0"/>
          <w:sz w:val="28"/>
          <w:szCs w:val="28"/>
        </w:rPr>
        <w:t xml:space="preserve">В целях предупреждения нарушений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Pr="002376BA">
        <w:rPr>
          <w:i/>
          <w:iCs/>
          <w:sz w:val="28"/>
          <w:szCs w:val="28"/>
        </w:rPr>
        <w:t>должностными лицами  управлени</w:t>
      </w:r>
      <w:r w:rsidR="00873CE0" w:rsidRPr="002376BA">
        <w:rPr>
          <w:i/>
          <w:iCs/>
          <w:sz w:val="28"/>
          <w:szCs w:val="28"/>
        </w:rPr>
        <w:t>я по распоряжению муниципальным</w:t>
      </w:r>
      <w:r w:rsidRPr="002376BA">
        <w:rPr>
          <w:i/>
          <w:iCs/>
          <w:sz w:val="28"/>
          <w:szCs w:val="28"/>
        </w:rPr>
        <w:t xml:space="preserve"> имуществом Администрации Кадуйского муниципального </w:t>
      </w:r>
      <w:r w:rsidR="00873CE0" w:rsidRPr="002376BA">
        <w:rPr>
          <w:i/>
          <w:iCs/>
          <w:sz w:val="28"/>
          <w:szCs w:val="28"/>
        </w:rPr>
        <w:t>округа</w:t>
      </w:r>
      <w:r w:rsidRPr="002376BA">
        <w:rPr>
          <w:rStyle w:val="aa"/>
          <w:i w:val="0"/>
          <w:iCs w:val="0"/>
          <w:sz w:val="28"/>
          <w:szCs w:val="28"/>
        </w:rPr>
        <w:t xml:space="preserve"> осуществлялись мероприятия по профилактике таких нарушений. </w:t>
      </w:r>
    </w:p>
    <w:p w14:paraId="1B18280B" w14:textId="4BC09624" w:rsidR="00E909A5" w:rsidRPr="002376BA" w:rsidRDefault="00E909A5" w:rsidP="002376BA">
      <w:pPr>
        <w:autoSpaceDE w:val="0"/>
        <w:autoSpaceDN w:val="0"/>
        <w:adjustRightInd w:val="0"/>
        <w:ind w:firstLine="720"/>
        <w:contextualSpacing/>
        <w:jc w:val="both"/>
        <w:rPr>
          <w:rStyle w:val="aa"/>
          <w:sz w:val="26"/>
          <w:szCs w:val="26"/>
        </w:rPr>
      </w:pPr>
      <w:r w:rsidRPr="002376BA">
        <w:rPr>
          <w:rStyle w:val="aa"/>
          <w:i w:val="0"/>
          <w:iCs w:val="0"/>
          <w:sz w:val="28"/>
          <w:szCs w:val="28"/>
        </w:rPr>
        <w:t>В частности, в 202</w:t>
      </w:r>
      <w:r w:rsidR="002376BA" w:rsidRPr="002376BA">
        <w:rPr>
          <w:rStyle w:val="aa"/>
          <w:i w:val="0"/>
          <w:iCs w:val="0"/>
          <w:sz w:val="28"/>
          <w:szCs w:val="28"/>
        </w:rPr>
        <w:t>2</w:t>
      </w:r>
      <w:r w:rsidRPr="002376BA">
        <w:rPr>
          <w:rStyle w:val="aa"/>
          <w:i w:val="0"/>
          <w:iCs w:val="0"/>
          <w:sz w:val="28"/>
          <w:szCs w:val="28"/>
        </w:rPr>
        <w:t xml:space="preserve"> году в целях профилактики нарушений обязательных требований на официальном сайте администрации Кадуйского муниципального </w:t>
      </w:r>
      <w:r w:rsidR="002376BA" w:rsidRPr="002376BA">
        <w:rPr>
          <w:rStyle w:val="aa"/>
          <w:i w:val="0"/>
          <w:iCs w:val="0"/>
          <w:sz w:val="28"/>
          <w:szCs w:val="28"/>
        </w:rPr>
        <w:t>округа</w:t>
      </w:r>
      <w:r w:rsidR="002376BA" w:rsidRPr="002376BA">
        <w:rPr>
          <w:rStyle w:val="aa"/>
          <w:sz w:val="28"/>
          <w:szCs w:val="28"/>
        </w:rPr>
        <w:t xml:space="preserve"> </w:t>
      </w:r>
      <w:hyperlink r:id="rId6" w:history="1">
        <w:r w:rsidR="002376BA" w:rsidRPr="002376BA">
          <w:rPr>
            <w:rStyle w:val="a9"/>
            <w:sz w:val="26"/>
            <w:szCs w:val="26"/>
          </w:rPr>
          <w:t>https://35kaduyskij.gosuslugi.ru/</w:t>
        </w:r>
      </w:hyperlink>
      <w:r w:rsidRPr="002376BA">
        <w:rPr>
          <w:rStyle w:val="aa"/>
          <w:sz w:val="28"/>
          <w:szCs w:val="28"/>
        </w:rPr>
        <w:t xml:space="preserve"> </w:t>
      </w:r>
      <w:r w:rsidRPr="002376BA">
        <w:rPr>
          <w:rStyle w:val="aa"/>
          <w:i w:val="0"/>
          <w:iCs w:val="0"/>
          <w:sz w:val="28"/>
          <w:szCs w:val="28"/>
        </w:rPr>
        <w:t xml:space="preserve">в информационно-телекоммуникационной сети «Интернет» обеспечено размещение информации в отношении проведения муниципального контроля, в том числе, </w:t>
      </w:r>
      <w:r w:rsidRPr="002376BA">
        <w:rPr>
          <w:color w:val="000000"/>
          <w:sz w:val="28"/>
          <w:szCs w:val="28"/>
        </w:rPr>
        <w:t>перечни и тексты  нормативно-правовых актов</w:t>
      </w:r>
      <w:r w:rsidRPr="002376BA">
        <w:rPr>
          <w:rStyle w:val="aa"/>
          <w:sz w:val="28"/>
          <w:szCs w:val="28"/>
        </w:rPr>
        <w:t>.</w:t>
      </w:r>
    </w:p>
    <w:p w14:paraId="08C4F508" w14:textId="77777777" w:rsidR="00E909A5" w:rsidRPr="002376BA" w:rsidRDefault="00E909A5" w:rsidP="00E909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a"/>
          <w:i w:val="0"/>
          <w:iCs w:val="0"/>
          <w:sz w:val="28"/>
          <w:szCs w:val="28"/>
        </w:rPr>
      </w:pPr>
      <w:r w:rsidRPr="002376BA">
        <w:rPr>
          <w:rStyle w:val="aa"/>
          <w:i w:val="0"/>
          <w:iCs w:val="0"/>
          <w:sz w:val="28"/>
          <w:szCs w:val="28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района в информационно-телекоммуникационной сети «Интернет». На регулярной основе давались консультации в ходе личных приемов,  а также посредством телефонной связи и письменных ответов на обращения. </w:t>
      </w:r>
    </w:p>
    <w:p w14:paraId="06F8EEE1" w14:textId="77777777" w:rsidR="00E909A5" w:rsidRPr="00B33F69" w:rsidRDefault="00E909A5" w:rsidP="00E909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a"/>
          <w:i w:val="0"/>
          <w:sz w:val="28"/>
          <w:szCs w:val="28"/>
        </w:rPr>
      </w:pPr>
    </w:p>
    <w:p w14:paraId="16F0DF58" w14:textId="77777777" w:rsidR="00E909A5" w:rsidRPr="00B33F69" w:rsidRDefault="00E909A5" w:rsidP="00E909A5">
      <w:pPr>
        <w:ind w:firstLine="709"/>
        <w:jc w:val="center"/>
        <w:rPr>
          <w:rFonts w:eastAsia="Calibri"/>
          <w:b/>
          <w:sz w:val="28"/>
          <w:szCs w:val="28"/>
        </w:rPr>
      </w:pPr>
      <w:r w:rsidRPr="00B33F69">
        <w:rPr>
          <w:rFonts w:eastAsia="Calibri"/>
          <w:b/>
          <w:sz w:val="28"/>
          <w:szCs w:val="28"/>
        </w:rPr>
        <w:t>2.</w:t>
      </w:r>
      <w:r w:rsidRPr="00B33F69">
        <w:rPr>
          <w:b/>
        </w:rPr>
        <w:t xml:space="preserve"> </w:t>
      </w:r>
      <w:r w:rsidRPr="00B33F69">
        <w:rPr>
          <w:rFonts w:eastAsia="Calibri"/>
          <w:b/>
          <w:sz w:val="28"/>
          <w:szCs w:val="28"/>
        </w:rPr>
        <w:t>Цели и задачи реализации Программы</w:t>
      </w:r>
    </w:p>
    <w:p w14:paraId="31B4EFE3" w14:textId="77777777" w:rsidR="00E909A5" w:rsidRPr="00B33F69" w:rsidRDefault="00E909A5" w:rsidP="00E909A5">
      <w:pPr>
        <w:ind w:firstLine="709"/>
        <w:jc w:val="center"/>
        <w:rPr>
          <w:rFonts w:eastAsia="Calibri"/>
          <w:sz w:val="28"/>
          <w:szCs w:val="28"/>
        </w:rPr>
      </w:pPr>
    </w:p>
    <w:p w14:paraId="0563A4CB" w14:textId="77777777" w:rsidR="00E909A5" w:rsidRPr="00402DA3" w:rsidRDefault="00E909A5" w:rsidP="00E909A5">
      <w:pPr>
        <w:ind w:firstLine="709"/>
        <w:jc w:val="both"/>
        <w:rPr>
          <w:rFonts w:eastAsia="Calibri"/>
          <w:sz w:val="28"/>
          <w:szCs w:val="28"/>
        </w:rPr>
      </w:pPr>
      <w:r w:rsidRPr="00402DA3">
        <w:rPr>
          <w:rFonts w:eastAsia="Calibri"/>
          <w:sz w:val="28"/>
          <w:szCs w:val="28"/>
        </w:rPr>
        <w:t>1. Целями реализации Программы являются:</w:t>
      </w:r>
    </w:p>
    <w:p w14:paraId="5AB5C49B" w14:textId="311B6357" w:rsidR="00E909A5" w:rsidRPr="00402DA3" w:rsidRDefault="00E909A5" w:rsidP="00E909A5">
      <w:pPr>
        <w:ind w:firstLine="567"/>
        <w:jc w:val="both"/>
        <w:rPr>
          <w:sz w:val="28"/>
          <w:szCs w:val="28"/>
        </w:rPr>
      </w:pPr>
      <w:r w:rsidRPr="00402DA3">
        <w:rPr>
          <w:rFonts w:eastAsia="Calibri"/>
          <w:sz w:val="28"/>
          <w:szCs w:val="28"/>
        </w:rPr>
        <w:t xml:space="preserve">- предупреждение нарушений </w:t>
      </w:r>
      <w:r w:rsidRPr="00402DA3">
        <w:rPr>
          <w:sz w:val="28"/>
          <w:szCs w:val="28"/>
        </w:rPr>
        <w:t xml:space="preserve">юридическими лицами, индивидуальными предпринимателями, гражданами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 в отношении объектов земельных отношений, расположенных на территории Кадуйского муниципального </w:t>
      </w:r>
      <w:r w:rsidR="002C56FA">
        <w:rPr>
          <w:sz w:val="28"/>
          <w:szCs w:val="28"/>
        </w:rPr>
        <w:t>округа</w:t>
      </w:r>
      <w:r w:rsidRPr="00402DA3">
        <w:rPr>
          <w:sz w:val="28"/>
          <w:szCs w:val="28"/>
        </w:rPr>
        <w:t>;</w:t>
      </w:r>
    </w:p>
    <w:p w14:paraId="0A444561" w14:textId="77777777" w:rsidR="00E909A5" w:rsidRPr="00402DA3" w:rsidRDefault="00E909A5" w:rsidP="00E909A5">
      <w:pPr>
        <w:ind w:firstLine="567"/>
        <w:jc w:val="both"/>
        <w:rPr>
          <w:rFonts w:eastAsia="Calibri"/>
          <w:sz w:val="28"/>
          <w:szCs w:val="28"/>
        </w:rPr>
      </w:pPr>
      <w:r w:rsidRPr="00402DA3">
        <w:rPr>
          <w:rFonts w:eastAsia="Calibri"/>
          <w:sz w:val="28"/>
          <w:szCs w:val="28"/>
        </w:rPr>
        <w:t xml:space="preserve">- предотвращение и снижение рисков причинения ущерба охраняемым законом ценностям; </w:t>
      </w:r>
    </w:p>
    <w:p w14:paraId="78265042" w14:textId="0E913F26" w:rsidR="00E909A5" w:rsidRPr="00402DA3" w:rsidRDefault="00E909A5" w:rsidP="00E909A5">
      <w:pPr>
        <w:ind w:firstLine="567"/>
        <w:jc w:val="both"/>
        <w:rPr>
          <w:rFonts w:eastAsia="Calibri"/>
          <w:sz w:val="28"/>
          <w:szCs w:val="28"/>
        </w:rPr>
      </w:pPr>
      <w:r w:rsidRPr="00402DA3">
        <w:rPr>
          <w:rFonts w:eastAsia="Calibri"/>
          <w:sz w:val="28"/>
          <w:szCs w:val="28"/>
        </w:rPr>
        <w:lastRenderedPageBreak/>
        <w:t>-</w:t>
      </w:r>
      <w:r w:rsidRPr="00402DA3">
        <w:rPr>
          <w:sz w:val="28"/>
          <w:szCs w:val="28"/>
        </w:rPr>
        <w:t xml:space="preserve"> сокращение количества нарушений юридическими лицами и индивидуальными предпринимателями, гражданами обязательных требований земельного законодательства на территории </w:t>
      </w:r>
      <w:r>
        <w:rPr>
          <w:sz w:val="28"/>
          <w:szCs w:val="28"/>
        </w:rPr>
        <w:t>Кадуйского</w:t>
      </w:r>
      <w:r w:rsidRPr="00402DA3">
        <w:rPr>
          <w:sz w:val="28"/>
          <w:szCs w:val="28"/>
        </w:rPr>
        <w:t xml:space="preserve"> муниципального </w:t>
      </w:r>
      <w:r w:rsidR="002C56FA">
        <w:rPr>
          <w:sz w:val="28"/>
          <w:szCs w:val="28"/>
        </w:rPr>
        <w:t>округа</w:t>
      </w:r>
      <w:r w:rsidRPr="00402DA3">
        <w:rPr>
          <w:sz w:val="28"/>
          <w:szCs w:val="28"/>
        </w:rPr>
        <w:t>; обеспечение доступности информации об обязательных требованиях</w:t>
      </w:r>
      <w:r w:rsidR="002C56FA">
        <w:rPr>
          <w:sz w:val="28"/>
          <w:szCs w:val="28"/>
        </w:rPr>
        <w:t>.</w:t>
      </w:r>
    </w:p>
    <w:p w14:paraId="70E1F2C1" w14:textId="77777777" w:rsidR="00E909A5" w:rsidRPr="00402DA3" w:rsidRDefault="00E909A5" w:rsidP="00E909A5">
      <w:pPr>
        <w:ind w:firstLine="567"/>
        <w:jc w:val="both"/>
        <w:rPr>
          <w:rFonts w:eastAsia="Calibri"/>
          <w:sz w:val="28"/>
          <w:szCs w:val="28"/>
        </w:rPr>
      </w:pPr>
    </w:p>
    <w:p w14:paraId="272ABCD8" w14:textId="77777777" w:rsidR="00E909A5" w:rsidRPr="00B33F69" w:rsidRDefault="00E909A5" w:rsidP="00E909A5">
      <w:pPr>
        <w:ind w:firstLine="709"/>
        <w:jc w:val="both"/>
        <w:rPr>
          <w:rFonts w:eastAsia="Calibri"/>
          <w:sz w:val="28"/>
          <w:szCs w:val="28"/>
        </w:rPr>
      </w:pPr>
      <w:r w:rsidRPr="00B33F69">
        <w:rPr>
          <w:rFonts w:eastAsia="Calibri"/>
          <w:sz w:val="28"/>
          <w:szCs w:val="28"/>
        </w:rPr>
        <w:t>2. Задачами реализации Программы являются:</w:t>
      </w:r>
    </w:p>
    <w:p w14:paraId="2D9B5F25" w14:textId="77777777" w:rsidR="00E909A5" w:rsidRDefault="00E909A5" w:rsidP="00E909A5">
      <w:pPr>
        <w:pStyle w:val="formattex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DA3">
        <w:rPr>
          <w:sz w:val="28"/>
          <w:szCs w:val="28"/>
        </w:rPr>
        <w:t>формирование единого понимания обязательных требований законодательства в соответствующей сфере у всех участников контрольной деятельности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C9DDC84" w14:textId="77777777" w:rsidR="00E909A5" w:rsidRPr="00402DA3" w:rsidRDefault="00E909A5" w:rsidP="00E909A5">
      <w:pPr>
        <w:pStyle w:val="formattex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DA3">
        <w:rPr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</w:r>
    </w:p>
    <w:p w14:paraId="0F219823" w14:textId="77777777" w:rsidR="00E909A5" w:rsidRPr="00402DA3" w:rsidRDefault="00E909A5" w:rsidP="00E909A5">
      <w:pPr>
        <w:pStyle w:val="formattext"/>
        <w:spacing w:after="240" w:afterAutospacing="0"/>
        <w:contextualSpacing/>
        <w:jc w:val="both"/>
        <w:rPr>
          <w:sz w:val="28"/>
          <w:szCs w:val="28"/>
        </w:rPr>
      </w:pPr>
      <w:r w:rsidRPr="00402DA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</w:t>
      </w:r>
      <w:r w:rsidRPr="00402DA3">
        <w:rPr>
          <w:sz w:val="28"/>
          <w:szCs w:val="28"/>
        </w:rPr>
        <w:t>устранения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законодательством;</w:t>
      </w:r>
    </w:p>
    <w:p w14:paraId="16D62493" w14:textId="77777777" w:rsidR="00E909A5" w:rsidRPr="00402DA3" w:rsidRDefault="00E909A5" w:rsidP="00E909A5">
      <w:pPr>
        <w:pStyle w:val="formattext"/>
        <w:spacing w:after="240" w:afterAutospacing="0"/>
        <w:contextualSpacing/>
        <w:jc w:val="both"/>
        <w:rPr>
          <w:sz w:val="28"/>
          <w:szCs w:val="28"/>
        </w:rPr>
      </w:pPr>
      <w:r w:rsidRPr="00402DA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</w:t>
      </w:r>
      <w:r w:rsidRPr="00402DA3">
        <w:rPr>
          <w:sz w:val="28"/>
          <w:szCs w:val="28"/>
        </w:rPr>
        <w:t>повышение правосознания и правовой культуры подконтрольных субъектов</w:t>
      </w:r>
      <w:r>
        <w:rPr>
          <w:sz w:val="28"/>
          <w:szCs w:val="28"/>
        </w:rPr>
        <w:t>;</w:t>
      </w:r>
    </w:p>
    <w:p w14:paraId="3045D52C" w14:textId="77777777" w:rsidR="00E909A5" w:rsidRPr="00402DA3" w:rsidRDefault="00E909A5" w:rsidP="00E909A5">
      <w:pPr>
        <w:pStyle w:val="formattext"/>
        <w:spacing w:after="240" w:afterAutospacing="0"/>
        <w:contextualSpacing/>
        <w:jc w:val="both"/>
        <w:rPr>
          <w:sz w:val="28"/>
          <w:szCs w:val="28"/>
        </w:rPr>
      </w:pPr>
      <w:r w:rsidRPr="00402DA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</w:t>
      </w:r>
      <w:r w:rsidRPr="00402DA3">
        <w:rPr>
          <w:sz w:val="28"/>
          <w:szCs w:val="28"/>
        </w:rPr>
        <w:t xml:space="preserve">укрепление системы профилактики нарушений обязательных требований; </w:t>
      </w:r>
    </w:p>
    <w:p w14:paraId="020FD48D" w14:textId="77777777" w:rsidR="00E909A5" w:rsidRDefault="00E909A5" w:rsidP="00E909A5">
      <w:pPr>
        <w:pStyle w:val="formattext"/>
        <w:spacing w:after="240" w:afterAutospacing="0"/>
        <w:contextualSpacing/>
        <w:jc w:val="both"/>
        <w:rPr>
          <w:sz w:val="28"/>
          <w:szCs w:val="28"/>
        </w:rPr>
      </w:pPr>
      <w:r w:rsidRPr="00402DA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 </w:t>
      </w:r>
      <w:r w:rsidRPr="00402DA3">
        <w:rPr>
          <w:sz w:val="28"/>
          <w:szCs w:val="28"/>
        </w:rPr>
        <w:t>обеспечение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14:paraId="3459D75A" w14:textId="77777777" w:rsidR="00E909A5" w:rsidRDefault="00E909A5" w:rsidP="00E909A5">
      <w:pPr>
        <w:pStyle w:val="formattext"/>
        <w:spacing w:after="240" w:afterAutospacing="0"/>
        <w:contextualSpacing/>
        <w:jc w:val="both"/>
        <w:rPr>
          <w:rFonts w:eastAsia="Calibri"/>
          <w:sz w:val="28"/>
          <w:szCs w:val="28"/>
        </w:rPr>
      </w:pPr>
      <w:r w:rsidRPr="00402DA3">
        <w:rPr>
          <w:sz w:val="28"/>
          <w:szCs w:val="28"/>
        </w:rPr>
        <w:t xml:space="preserve">        </w:t>
      </w:r>
      <w:r>
        <w:rPr>
          <w:sz w:val="28"/>
          <w:szCs w:val="28"/>
        </w:rPr>
        <w:t>-</w:t>
      </w:r>
      <w:r w:rsidRPr="00402DA3">
        <w:rPr>
          <w:sz w:val="28"/>
          <w:szCs w:val="28"/>
        </w:rPr>
        <w:t xml:space="preserve"> обеспечение использования земельных участков по целевому назначению;</w:t>
      </w:r>
      <w:r w:rsidRPr="00402DA3">
        <w:rPr>
          <w:sz w:val="28"/>
          <w:szCs w:val="28"/>
        </w:rPr>
        <w:br/>
        <w:t xml:space="preserve">        </w:t>
      </w:r>
      <w:r w:rsidRPr="00620EF4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 </w:t>
      </w:r>
      <w:r w:rsidRPr="00620EF4">
        <w:rPr>
          <w:rFonts w:eastAsia="Calibri"/>
          <w:sz w:val="28"/>
          <w:szCs w:val="28"/>
        </w:rPr>
        <w:t>создание и внедрение мер системы позитивной профилактики;</w:t>
      </w:r>
    </w:p>
    <w:p w14:paraId="75A75F07" w14:textId="77777777" w:rsidR="00E909A5" w:rsidRPr="00620EF4" w:rsidRDefault="00E909A5" w:rsidP="00E909A5">
      <w:pPr>
        <w:pStyle w:val="formattext"/>
        <w:spacing w:after="240" w:afterAutospacing="0"/>
        <w:contextualSpacing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-  </w:t>
      </w:r>
      <w:r w:rsidRPr="00620EF4">
        <w:rPr>
          <w:rFonts w:eastAsia="Calibri"/>
          <w:sz w:val="28"/>
          <w:szCs w:val="28"/>
        </w:rPr>
        <w:t xml:space="preserve">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</w:t>
      </w:r>
      <w:r>
        <w:rPr>
          <w:rFonts w:eastAsia="Calibri"/>
          <w:sz w:val="28"/>
          <w:szCs w:val="28"/>
        </w:rPr>
        <w:t>.</w:t>
      </w:r>
    </w:p>
    <w:p w14:paraId="30F57D64" w14:textId="77777777" w:rsidR="00E909A5" w:rsidRPr="00402DA3" w:rsidRDefault="00E909A5" w:rsidP="00E909A5">
      <w:pPr>
        <w:pStyle w:val="formattext"/>
        <w:spacing w:after="240" w:afterAutospacing="0"/>
        <w:contextualSpacing/>
        <w:jc w:val="both"/>
        <w:rPr>
          <w:sz w:val="28"/>
          <w:szCs w:val="28"/>
        </w:rPr>
      </w:pPr>
    </w:p>
    <w:p w14:paraId="54D823E4" w14:textId="77777777" w:rsidR="00E909A5" w:rsidRPr="001D3A5A" w:rsidRDefault="00E909A5" w:rsidP="00E909A5">
      <w:pPr>
        <w:jc w:val="center"/>
        <w:rPr>
          <w:b/>
          <w:bCs/>
          <w:color w:val="000000" w:themeColor="text1"/>
          <w:sz w:val="28"/>
          <w:szCs w:val="28"/>
        </w:rPr>
      </w:pPr>
      <w:r w:rsidRPr="001D3A5A">
        <w:rPr>
          <w:b/>
          <w:bCs/>
          <w:color w:val="000000" w:themeColor="text1"/>
          <w:sz w:val="28"/>
          <w:szCs w:val="28"/>
        </w:rPr>
        <w:t xml:space="preserve">           3. Перечень профилактических мероприятий, сроки</w:t>
      </w:r>
    </w:p>
    <w:p w14:paraId="02E5D55F" w14:textId="77777777" w:rsidR="00E909A5" w:rsidRPr="001D3A5A" w:rsidRDefault="00E909A5" w:rsidP="00E909A5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1D3A5A">
        <w:rPr>
          <w:b/>
          <w:bCs/>
          <w:color w:val="000000" w:themeColor="text1"/>
          <w:sz w:val="28"/>
          <w:szCs w:val="28"/>
        </w:rPr>
        <w:t>(периодичность) их проведения</w:t>
      </w:r>
    </w:p>
    <w:p w14:paraId="4637546F" w14:textId="77777777" w:rsidR="00E909A5" w:rsidRPr="001D3A5A" w:rsidRDefault="00E909A5" w:rsidP="00E909A5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14:paraId="53AF05A2" w14:textId="77777777" w:rsidR="00E909A5" w:rsidRPr="001D3A5A" w:rsidRDefault="00E909A5" w:rsidP="00E909A5">
      <w:pPr>
        <w:ind w:firstLine="567"/>
        <w:jc w:val="both"/>
        <w:rPr>
          <w:color w:val="000000" w:themeColor="text1"/>
          <w:sz w:val="28"/>
          <w:szCs w:val="28"/>
        </w:rPr>
      </w:pPr>
      <w:r w:rsidRPr="001D3A5A">
        <w:rPr>
          <w:color w:val="000000" w:themeColor="text1"/>
          <w:sz w:val="28"/>
          <w:szCs w:val="28"/>
        </w:rPr>
        <w:t xml:space="preserve"> В соответствии с Положением об осуществлении муниципального земельного контроля на территории сельских поселений Кадуйского муниципального района, утвержденного решением Муниципального Собрания Кадуйского муниципального района Вологодской области, проводятся следующие профилактические мероприятия: </w:t>
      </w:r>
    </w:p>
    <w:p w14:paraId="7C780A7D" w14:textId="77777777" w:rsidR="00E909A5" w:rsidRPr="001D3A5A" w:rsidRDefault="00E909A5" w:rsidP="00E909A5">
      <w:pPr>
        <w:ind w:firstLine="567"/>
        <w:jc w:val="both"/>
        <w:rPr>
          <w:color w:val="000000" w:themeColor="text1"/>
          <w:sz w:val="28"/>
          <w:szCs w:val="28"/>
        </w:rPr>
      </w:pPr>
      <w:r w:rsidRPr="001D3A5A">
        <w:rPr>
          <w:color w:val="000000" w:themeColor="text1"/>
          <w:sz w:val="28"/>
          <w:szCs w:val="28"/>
        </w:rPr>
        <w:t>а) информирование;</w:t>
      </w:r>
    </w:p>
    <w:p w14:paraId="24375A2B" w14:textId="77777777" w:rsidR="00E909A5" w:rsidRPr="001D3A5A" w:rsidRDefault="00E909A5" w:rsidP="00E909A5">
      <w:pPr>
        <w:ind w:firstLine="567"/>
        <w:jc w:val="both"/>
        <w:rPr>
          <w:color w:val="000000" w:themeColor="text1"/>
          <w:sz w:val="28"/>
          <w:szCs w:val="28"/>
        </w:rPr>
      </w:pPr>
      <w:r w:rsidRPr="001D3A5A">
        <w:rPr>
          <w:color w:val="000000" w:themeColor="text1"/>
          <w:sz w:val="28"/>
          <w:szCs w:val="28"/>
        </w:rPr>
        <w:t>б) объявление предостережения;</w:t>
      </w:r>
    </w:p>
    <w:p w14:paraId="7A8AE7BA" w14:textId="77777777" w:rsidR="00E909A5" w:rsidRPr="001D3A5A" w:rsidRDefault="00E909A5" w:rsidP="00E909A5">
      <w:pPr>
        <w:ind w:firstLine="567"/>
        <w:jc w:val="both"/>
        <w:rPr>
          <w:color w:val="000000" w:themeColor="text1"/>
          <w:sz w:val="28"/>
          <w:szCs w:val="28"/>
        </w:rPr>
      </w:pPr>
      <w:r w:rsidRPr="001D3A5A">
        <w:rPr>
          <w:color w:val="000000" w:themeColor="text1"/>
          <w:sz w:val="28"/>
          <w:szCs w:val="28"/>
        </w:rPr>
        <w:t>в) консультирование.</w:t>
      </w:r>
    </w:p>
    <w:p w14:paraId="3DE8CF0B" w14:textId="77777777" w:rsidR="00E909A5" w:rsidRDefault="00E909A5" w:rsidP="00E909A5">
      <w:pPr>
        <w:ind w:firstLine="567"/>
        <w:jc w:val="both"/>
        <w:rPr>
          <w:color w:val="FF0000"/>
          <w:sz w:val="28"/>
          <w:szCs w:val="28"/>
        </w:rPr>
      </w:pPr>
    </w:p>
    <w:p w14:paraId="277EADDD" w14:textId="77777777" w:rsidR="002376BA" w:rsidRDefault="002376BA" w:rsidP="00E909A5">
      <w:pPr>
        <w:ind w:firstLine="567"/>
        <w:jc w:val="both"/>
        <w:rPr>
          <w:color w:val="FF0000"/>
          <w:sz w:val="28"/>
          <w:szCs w:val="28"/>
        </w:rPr>
      </w:pPr>
    </w:p>
    <w:p w14:paraId="66B581F6" w14:textId="77777777" w:rsidR="002376BA" w:rsidRDefault="002376BA" w:rsidP="00E909A5">
      <w:pPr>
        <w:ind w:firstLine="567"/>
        <w:jc w:val="both"/>
        <w:rPr>
          <w:color w:val="FF0000"/>
          <w:sz w:val="28"/>
          <w:szCs w:val="28"/>
        </w:rPr>
      </w:pPr>
    </w:p>
    <w:p w14:paraId="44C4FC1E" w14:textId="77777777" w:rsidR="002376BA" w:rsidRPr="0071422B" w:rsidRDefault="002376BA" w:rsidP="00E909A5">
      <w:pPr>
        <w:ind w:firstLine="567"/>
        <w:jc w:val="both"/>
        <w:rPr>
          <w:color w:val="FF0000"/>
          <w:sz w:val="28"/>
          <w:szCs w:val="28"/>
        </w:rPr>
      </w:pPr>
    </w:p>
    <w:p w14:paraId="275BB83B" w14:textId="77777777" w:rsidR="00E909A5" w:rsidRPr="00286989" w:rsidRDefault="00E909A5" w:rsidP="00E909A5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286989">
        <w:rPr>
          <w:b/>
          <w:bCs/>
          <w:color w:val="000000" w:themeColor="text1"/>
          <w:sz w:val="28"/>
          <w:szCs w:val="28"/>
        </w:rPr>
        <w:lastRenderedPageBreak/>
        <w:t>Перечень профилактических мероприятий с указанием</w:t>
      </w:r>
    </w:p>
    <w:p w14:paraId="04B7841B" w14:textId="77777777" w:rsidR="00E909A5" w:rsidRPr="00286989" w:rsidRDefault="00E909A5" w:rsidP="00E909A5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286989">
        <w:rPr>
          <w:b/>
          <w:bCs/>
          <w:color w:val="000000" w:themeColor="text1"/>
          <w:sz w:val="28"/>
          <w:szCs w:val="28"/>
        </w:rPr>
        <w:t>сроков (периодичности) их проведения</w:t>
      </w:r>
    </w:p>
    <w:p w14:paraId="0F53BD07" w14:textId="77777777" w:rsidR="00E909A5" w:rsidRDefault="00E909A5" w:rsidP="00E909A5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56"/>
        <w:gridCol w:w="3656"/>
        <w:gridCol w:w="1985"/>
        <w:gridCol w:w="1843"/>
      </w:tblGrid>
      <w:tr w:rsidR="00E909A5" w:rsidRPr="001D3A5A" w14:paraId="3B81CF34" w14:textId="77777777" w:rsidTr="002C5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7862" w14:textId="77777777" w:rsidR="00E909A5" w:rsidRPr="001D3A5A" w:rsidRDefault="00E909A5" w:rsidP="000C376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D3A5A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14:paraId="5A21FBFA" w14:textId="77777777" w:rsidR="00E909A5" w:rsidRPr="001D3A5A" w:rsidRDefault="00E909A5" w:rsidP="000C376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7E62" w14:textId="77777777" w:rsidR="00E909A5" w:rsidRPr="001D3A5A" w:rsidRDefault="00E909A5" w:rsidP="000C3764">
            <w:pPr>
              <w:jc w:val="center"/>
              <w:rPr>
                <w:rFonts w:eastAsia="Calibri"/>
              </w:rPr>
            </w:pPr>
            <w:r w:rsidRPr="001D3A5A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6A45" w14:textId="77777777" w:rsidR="00E909A5" w:rsidRPr="001D3A5A" w:rsidRDefault="00E909A5" w:rsidP="000C3764">
            <w:pPr>
              <w:ind w:firstLine="36"/>
              <w:jc w:val="center"/>
              <w:rPr>
                <w:rFonts w:eastAsia="Calibri"/>
              </w:rPr>
            </w:pPr>
            <w:r w:rsidRPr="001D3A5A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856D" w14:textId="77777777" w:rsidR="00E909A5" w:rsidRPr="001D3A5A" w:rsidRDefault="00E909A5" w:rsidP="000C37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3A5A">
              <w:rPr>
                <w:b/>
              </w:rPr>
              <w:t>Подразделение и (или) должностные лица администрации района, ответственные за реализацию мероприятия</w:t>
            </w:r>
          </w:p>
          <w:p w14:paraId="7E216E73" w14:textId="77777777" w:rsidR="00E909A5" w:rsidRPr="001D3A5A" w:rsidRDefault="00E909A5" w:rsidP="000C376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3965" w14:textId="77777777" w:rsidR="00E909A5" w:rsidRPr="001D3A5A" w:rsidRDefault="00E909A5" w:rsidP="000C3764">
            <w:pPr>
              <w:jc w:val="center"/>
              <w:rPr>
                <w:rFonts w:eastAsia="Calibri"/>
              </w:rPr>
            </w:pPr>
            <w:r w:rsidRPr="001D3A5A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E909A5" w:rsidRPr="001D3A5A" w14:paraId="6A040CBB" w14:textId="77777777" w:rsidTr="002C56FA">
        <w:trPr>
          <w:trHeight w:val="202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CCDD" w14:textId="77777777" w:rsidR="00E909A5" w:rsidRPr="001D3A5A" w:rsidRDefault="00E909A5" w:rsidP="000C3764">
            <w:pPr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>1.</w:t>
            </w:r>
          </w:p>
          <w:p w14:paraId="001E255D" w14:textId="77777777" w:rsidR="00E909A5" w:rsidRPr="001D3A5A" w:rsidRDefault="00E909A5" w:rsidP="000C3764">
            <w:pPr>
              <w:jc w:val="both"/>
              <w:rPr>
                <w:rFonts w:eastAsia="Calibri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03A1" w14:textId="77777777" w:rsidR="00E909A5" w:rsidRPr="001D3A5A" w:rsidRDefault="00E909A5" w:rsidP="000C3764">
            <w:pPr>
              <w:ind w:firstLine="8"/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>Информирование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D7C6" w14:textId="500FD76B" w:rsidR="002C56FA" w:rsidRPr="002C56FA" w:rsidRDefault="00E909A5" w:rsidP="002C56FA">
            <w:pPr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B4614C">
              <w:rPr>
                <w:color w:val="000000"/>
              </w:rPr>
              <w:t xml:space="preserve">Информирование осуществляется  по вопросам соблюдения обязательных </w:t>
            </w:r>
            <w:r w:rsidRPr="002C56FA">
              <w:rPr>
                <w:color w:val="000000"/>
              </w:rPr>
              <w:t xml:space="preserve">требований посредством размещения соответствующих сведений на официальном сайте Администрации Кадуйского муниципального </w:t>
            </w:r>
            <w:r w:rsidR="002C56FA" w:rsidRPr="002C56FA">
              <w:rPr>
                <w:color w:val="000000"/>
              </w:rPr>
              <w:t xml:space="preserve">округа </w:t>
            </w:r>
            <w:hyperlink r:id="rId7" w:history="1">
              <w:r w:rsidR="002C56FA" w:rsidRPr="002C56FA">
                <w:rPr>
                  <w:rStyle w:val="a9"/>
                </w:rPr>
                <w:t>https://35kaduyskij.gosuslugi.ru/</w:t>
              </w:r>
            </w:hyperlink>
          </w:p>
          <w:p w14:paraId="5973FCB9" w14:textId="1D2B0FE1" w:rsidR="00E909A5" w:rsidRPr="001D3A5A" w:rsidRDefault="00E909A5" w:rsidP="000C3764">
            <w:pPr>
              <w:jc w:val="both"/>
              <w:rPr>
                <w:rFonts w:eastAsia="Calibri"/>
              </w:rPr>
            </w:pPr>
            <w:r w:rsidRPr="002C56FA">
              <w:rPr>
                <w:color w:val="000000"/>
              </w:rPr>
              <w:t>в специальном разделе, посвященном контрольной деятельности, в средствах массовой информации.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15310" w14:textId="6F4CA9F7" w:rsidR="00E909A5" w:rsidRPr="001D3A5A" w:rsidRDefault="002C56FA" w:rsidP="000C37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Специалисты о</w:t>
            </w:r>
            <w:r w:rsidRPr="001D3A5A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Pr="001D3A5A">
              <w:rPr>
                <w:rFonts w:eastAsia="Calibri"/>
              </w:rPr>
              <w:t xml:space="preserve"> </w:t>
            </w:r>
            <w:r w:rsidRPr="00B4614C">
              <w:rPr>
                <w:color w:val="000000"/>
              </w:rPr>
              <w:t xml:space="preserve"> земельных отношений </w:t>
            </w:r>
            <w:r>
              <w:rPr>
                <w:color w:val="000000"/>
              </w:rPr>
              <w:t>управления уполномоченные на проведение муниципального земельного контроля</w:t>
            </w:r>
            <w:r w:rsidRPr="001D3A5A">
              <w:rPr>
                <w:rFonts w:eastAsia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757D" w14:textId="77777777" w:rsidR="00E909A5" w:rsidRPr="001D3A5A" w:rsidRDefault="00E909A5" w:rsidP="000C3764">
            <w:pPr>
              <w:rPr>
                <w:rFonts w:eastAsia="Calibri"/>
              </w:rPr>
            </w:pPr>
            <w:r w:rsidRPr="001D3A5A">
              <w:rPr>
                <w:rFonts w:eastAsia="Calibri"/>
              </w:rPr>
              <w:t xml:space="preserve">По мере </w:t>
            </w:r>
            <w:r>
              <w:rPr>
                <w:rFonts w:eastAsia="Calibri"/>
              </w:rPr>
              <w:t>необходимости</w:t>
            </w:r>
          </w:p>
        </w:tc>
      </w:tr>
      <w:tr w:rsidR="00E909A5" w:rsidRPr="001D3A5A" w14:paraId="61D60C1C" w14:textId="77777777" w:rsidTr="002C56FA">
        <w:trPr>
          <w:trHeight w:val="233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5759" w14:textId="77777777" w:rsidR="00E909A5" w:rsidRPr="001D3A5A" w:rsidRDefault="00E909A5" w:rsidP="000C3764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BD03" w14:textId="77777777" w:rsidR="00E909A5" w:rsidRPr="001D3A5A" w:rsidRDefault="00E909A5" w:rsidP="000C3764">
            <w:pPr>
              <w:jc w:val="both"/>
              <w:rPr>
                <w:rFonts w:eastAsia="Calibri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969B" w14:textId="0FF1D428" w:rsidR="002C56FA" w:rsidRPr="002C56FA" w:rsidRDefault="00E909A5" w:rsidP="002C56FA">
            <w:pPr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1D3A5A">
              <w:t xml:space="preserve">Размещение и </w:t>
            </w:r>
            <w:r w:rsidRPr="002C56FA">
              <w:t xml:space="preserve">поддержание в актуальном состоянии на </w:t>
            </w:r>
            <w:r w:rsidRPr="002C56FA">
              <w:rPr>
                <w:rFonts w:eastAsia="Calibri"/>
              </w:rPr>
              <w:t xml:space="preserve">официальном сайте </w:t>
            </w:r>
            <w:r w:rsidRPr="002C56FA">
              <w:rPr>
                <w:color w:val="000000"/>
              </w:rPr>
              <w:t xml:space="preserve">Администрации Кадуйского муниципального </w:t>
            </w:r>
            <w:r w:rsidR="002C56FA">
              <w:rPr>
                <w:color w:val="000000"/>
              </w:rPr>
              <w:t>округа</w:t>
            </w:r>
            <w:r w:rsidR="002C56FA" w:rsidRPr="002C56FA">
              <w:rPr>
                <w:color w:val="000000"/>
              </w:rPr>
              <w:t xml:space="preserve"> </w:t>
            </w:r>
            <w:hyperlink r:id="rId8" w:history="1">
              <w:r w:rsidR="002C56FA" w:rsidRPr="002C56FA">
                <w:rPr>
                  <w:rStyle w:val="a9"/>
                </w:rPr>
                <w:t>https://35kaduyskij.gosuslugi.ru/</w:t>
              </w:r>
            </w:hyperlink>
          </w:p>
          <w:p w14:paraId="4D87E119" w14:textId="1E326BCC" w:rsidR="00E909A5" w:rsidRPr="001D3A5A" w:rsidRDefault="00E909A5" w:rsidP="000C3764">
            <w:pPr>
              <w:autoSpaceDE w:val="0"/>
              <w:autoSpaceDN w:val="0"/>
              <w:adjustRightInd w:val="0"/>
              <w:jc w:val="both"/>
            </w:pPr>
            <w:r w:rsidRPr="002C56FA">
              <w:t>информации, перечень которой предусмотрен Положением</w:t>
            </w:r>
            <w:r w:rsidRPr="001D3A5A">
              <w:t xml:space="preserve"> об осуществлении муниципального земельного контроля на территории </w:t>
            </w:r>
            <w:r>
              <w:t>Кадуйского</w:t>
            </w:r>
            <w:r w:rsidRPr="001D3A5A">
              <w:t xml:space="preserve"> муниципального </w:t>
            </w:r>
            <w:r w:rsidR="002C56FA">
              <w:t>округа</w:t>
            </w:r>
          </w:p>
          <w:p w14:paraId="70D36115" w14:textId="77777777" w:rsidR="00E909A5" w:rsidRPr="001D3A5A" w:rsidRDefault="00E909A5" w:rsidP="000C37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1E0F4" w14:textId="78E0ABE1" w:rsidR="00E909A5" w:rsidRPr="001D3A5A" w:rsidRDefault="002C56FA" w:rsidP="000C37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Специалисты о</w:t>
            </w:r>
            <w:r w:rsidRPr="001D3A5A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Pr="001D3A5A">
              <w:rPr>
                <w:rFonts w:eastAsia="Calibri"/>
              </w:rPr>
              <w:t xml:space="preserve"> </w:t>
            </w:r>
            <w:r w:rsidRPr="00B4614C">
              <w:rPr>
                <w:color w:val="000000"/>
              </w:rPr>
              <w:t xml:space="preserve"> земельных отношений </w:t>
            </w:r>
            <w:r>
              <w:rPr>
                <w:color w:val="000000"/>
              </w:rPr>
              <w:t>управления уполномоченные на проведение муниципального земельного контроля</w:t>
            </w:r>
            <w:r w:rsidRPr="001D3A5A">
              <w:rPr>
                <w:rFonts w:eastAsia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D75D" w14:textId="77777777" w:rsidR="00E909A5" w:rsidRPr="001D3A5A" w:rsidRDefault="00E909A5" w:rsidP="000C3764">
            <w:pPr>
              <w:rPr>
                <w:rFonts w:eastAsia="Calibri"/>
              </w:rPr>
            </w:pPr>
            <w:r w:rsidRPr="001D3A5A">
              <w:rPr>
                <w:rFonts w:eastAsia="Calibri"/>
              </w:rPr>
              <w:t>По мере обновления</w:t>
            </w:r>
          </w:p>
        </w:tc>
      </w:tr>
      <w:tr w:rsidR="00E909A5" w:rsidRPr="001D3A5A" w14:paraId="37464BFC" w14:textId="77777777" w:rsidTr="002C56FA">
        <w:trPr>
          <w:trHeight w:val="233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B7BCA" w14:textId="77777777" w:rsidR="00E909A5" w:rsidRPr="001D3A5A" w:rsidRDefault="00E909A5" w:rsidP="000C3764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8EA9F" w14:textId="77777777" w:rsidR="00E909A5" w:rsidRPr="001D3A5A" w:rsidRDefault="00E909A5" w:rsidP="000C3764">
            <w:pPr>
              <w:jc w:val="both"/>
              <w:rPr>
                <w:rFonts w:eastAsia="Calibri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DA183" w14:textId="1076DBA5" w:rsidR="00E909A5" w:rsidRPr="00286989" w:rsidRDefault="00E909A5" w:rsidP="000C3764">
            <w:pPr>
              <w:autoSpaceDE w:val="0"/>
              <w:autoSpaceDN w:val="0"/>
              <w:adjustRightInd w:val="0"/>
              <w:jc w:val="both"/>
            </w:pPr>
            <w:r w:rsidRPr="00286989">
              <w:rPr>
                <w:color w:val="000000"/>
              </w:rPr>
              <w:t xml:space="preserve">Информирование население  Кадуйского муниципального </w:t>
            </w:r>
            <w:r w:rsidR="002C56FA">
              <w:rPr>
                <w:color w:val="000000"/>
              </w:rPr>
              <w:t>округа</w:t>
            </w:r>
            <w:r w:rsidRPr="00286989">
              <w:rPr>
                <w:i/>
                <w:iCs/>
                <w:color w:val="000000"/>
              </w:rPr>
              <w:t xml:space="preserve"> </w:t>
            </w:r>
            <w:r w:rsidRPr="00286989">
              <w:rPr>
                <w:color w:val="000000"/>
              </w:rPr>
      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земельных участков, исходя из их отнесения к соответствующей категории риска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85B7D" w14:textId="295D833C" w:rsidR="00E909A5" w:rsidRPr="00B4614C" w:rsidRDefault="002C56FA" w:rsidP="002376BA">
            <w:pPr>
              <w:rPr>
                <w:color w:val="000000"/>
              </w:rPr>
            </w:pPr>
            <w:r>
              <w:rPr>
                <w:rFonts w:eastAsia="Calibri"/>
              </w:rPr>
              <w:t>Специалисты о</w:t>
            </w:r>
            <w:r w:rsidRPr="001D3A5A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Pr="001D3A5A">
              <w:rPr>
                <w:rFonts w:eastAsia="Calibri"/>
              </w:rPr>
              <w:t xml:space="preserve"> </w:t>
            </w:r>
            <w:r w:rsidRPr="00B4614C">
              <w:rPr>
                <w:color w:val="000000"/>
              </w:rPr>
              <w:t xml:space="preserve"> земельных отношений </w:t>
            </w:r>
            <w:r>
              <w:rPr>
                <w:color w:val="000000"/>
              </w:rPr>
              <w:t>управления уполномоченные на проведение муниципального земельного контроля</w:t>
            </w:r>
            <w:r w:rsidRPr="00B4614C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D33B" w14:textId="77777777" w:rsidR="00E909A5" w:rsidRPr="001D3A5A" w:rsidRDefault="00E909A5" w:rsidP="000C3764">
            <w:pPr>
              <w:rPr>
                <w:rFonts w:eastAsia="Calibri"/>
              </w:rPr>
            </w:pPr>
            <w:r w:rsidRPr="001D3A5A">
              <w:rPr>
                <w:rFonts w:eastAsia="Calibri"/>
              </w:rPr>
              <w:t xml:space="preserve">По мере </w:t>
            </w:r>
            <w:r>
              <w:rPr>
                <w:rFonts w:eastAsia="Calibri"/>
              </w:rPr>
              <w:t>необходимости</w:t>
            </w:r>
          </w:p>
        </w:tc>
      </w:tr>
      <w:tr w:rsidR="00E909A5" w:rsidRPr="001D3A5A" w14:paraId="5AE83DC2" w14:textId="77777777" w:rsidTr="002C56FA">
        <w:trPr>
          <w:trHeight w:val="177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DC50" w14:textId="77777777" w:rsidR="00E909A5" w:rsidRPr="001D3A5A" w:rsidRDefault="00E909A5" w:rsidP="000C3764">
            <w:pPr>
              <w:ind w:firstLine="33"/>
              <w:jc w:val="both"/>
              <w:rPr>
                <w:rFonts w:eastAsia="Calibri"/>
              </w:rPr>
            </w:pPr>
            <w:r w:rsidRPr="001D3A5A">
              <w:rPr>
                <w:rFonts w:eastAsia="Calibri"/>
                <w:lang w:val="en-US"/>
              </w:rPr>
              <w:lastRenderedPageBreak/>
              <w:t>2</w:t>
            </w:r>
            <w:r w:rsidRPr="001D3A5A">
              <w:rPr>
                <w:rFonts w:eastAsia="Calibri"/>
              </w:rPr>
              <w:t>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B3C4" w14:textId="77777777" w:rsidR="00E909A5" w:rsidRPr="001D3A5A" w:rsidRDefault="00E909A5" w:rsidP="000C3764">
            <w:pPr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>Обобщение правоприменительной практики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43B7" w14:textId="16DA44B7" w:rsidR="00E909A5" w:rsidRPr="001D3A5A" w:rsidRDefault="00E909A5" w:rsidP="002C56FA">
            <w:pPr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 xml:space="preserve">Размещение на </w:t>
            </w:r>
            <w:r w:rsidRPr="002C56FA">
              <w:rPr>
                <w:rFonts w:eastAsia="Calibri"/>
              </w:rPr>
              <w:t xml:space="preserve">официальном сайте </w:t>
            </w:r>
            <w:r w:rsidRPr="002C56FA">
              <w:rPr>
                <w:color w:val="000000"/>
              </w:rPr>
              <w:t xml:space="preserve">Администрации Кадуйского муниципального </w:t>
            </w:r>
            <w:r w:rsidR="002C56FA">
              <w:rPr>
                <w:color w:val="000000"/>
              </w:rPr>
              <w:t>округа</w:t>
            </w:r>
            <w:r w:rsidRPr="002C56FA">
              <w:rPr>
                <w:color w:val="000000"/>
              </w:rPr>
              <w:t xml:space="preserve"> </w:t>
            </w:r>
            <w:hyperlink r:id="rId9" w:history="1">
              <w:r w:rsidR="002C56FA" w:rsidRPr="002C56FA">
                <w:rPr>
                  <w:rStyle w:val="a9"/>
                </w:rPr>
                <w:t>https://35kaduyskij.gosuslugi.ru/</w:t>
              </w:r>
            </w:hyperlink>
            <w:r w:rsidRPr="002C56FA">
              <w:rPr>
                <w:rStyle w:val="a9"/>
              </w:rPr>
              <w:t xml:space="preserve"> </w:t>
            </w:r>
            <w:r w:rsidRPr="002C56FA">
              <w:rPr>
                <w:rFonts w:eastAsia="Calibri"/>
              </w:rPr>
              <w:t>доклада об осуществлении муниципального</w:t>
            </w:r>
            <w:r w:rsidRPr="001D3A5A">
              <w:rPr>
                <w:rFonts w:eastAsia="Calibri"/>
              </w:rPr>
              <w:t xml:space="preserve"> земельного контроля на территории </w:t>
            </w:r>
            <w:r>
              <w:rPr>
                <w:rFonts w:eastAsia="Calibri"/>
              </w:rPr>
              <w:t xml:space="preserve">сельских поселений </w:t>
            </w:r>
            <w:r w:rsidRPr="001D3A5A">
              <w:rPr>
                <w:rFonts w:eastAsia="Calibri"/>
              </w:rPr>
              <w:t>района за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03928" w14:textId="0514D5CB" w:rsidR="00E909A5" w:rsidRPr="001D3A5A" w:rsidRDefault="002C56FA" w:rsidP="000C37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Специалисты о</w:t>
            </w:r>
            <w:r w:rsidRPr="001D3A5A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Pr="001D3A5A">
              <w:rPr>
                <w:rFonts w:eastAsia="Calibri"/>
              </w:rPr>
              <w:t xml:space="preserve"> </w:t>
            </w:r>
            <w:r w:rsidRPr="00B4614C">
              <w:rPr>
                <w:color w:val="000000"/>
              </w:rPr>
              <w:t xml:space="preserve"> земельных отношений </w:t>
            </w:r>
            <w:r>
              <w:rPr>
                <w:color w:val="000000"/>
              </w:rPr>
              <w:t>управления уполномоченные на проведение муниципального земельного контроля</w:t>
            </w:r>
            <w:r w:rsidRPr="001D3A5A">
              <w:rPr>
                <w:rFonts w:eastAsia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6DC1" w14:textId="3E9913AF" w:rsidR="00E909A5" w:rsidRPr="001D3A5A" w:rsidRDefault="00E909A5" w:rsidP="000C3764">
            <w:pPr>
              <w:rPr>
                <w:rFonts w:eastAsia="Calibri"/>
              </w:rPr>
            </w:pPr>
            <w:r w:rsidRPr="001D3A5A">
              <w:rPr>
                <w:rFonts w:eastAsia="Calibri"/>
              </w:rPr>
              <w:t>Март 202</w:t>
            </w:r>
            <w:r w:rsidR="002C56FA">
              <w:rPr>
                <w:rFonts w:eastAsia="Calibri"/>
              </w:rPr>
              <w:t>4</w:t>
            </w:r>
            <w:r w:rsidRPr="001D3A5A">
              <w:rPr>
                <w:rFonts w:eastAsia="Calibri"/>
              </w:rPr>
              <w:t xml:space="preserve"> года</w:t>
            </w:r>
          </w:p>
        </w:tc>
      </w:tr>
      <w:tr w:rsidR="00E909A5" w:rsidRPr="001D3A5A" w14:paraId="2E2D067D" w14:textId="77777777" w:rsidTr="002C5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219B" w14:textId="77777777" w:rsidR="00E909A5" w:rsidRPr="001D3A5A" w:rsidRDefault="00E909A5" w:rsidP="000C3764">
            <w:pPr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>3.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00E4" w14:textId="77777777" w:rsidR="00E909A5" w:rsidRPr="001D3A5A" w:rsidRDefault="00E909A5" w:rsidP="000C3764">
            <w:pPr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EC8B" w14:textId="77777777" w:rsidR="00E909A5" w:rsidRPr="001D3A5A" w:rsidRDefault="00E909A5" w:rsidP="000C376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4F70" w14:textId="74B9116E" w:rsidR="00E909A5" w:rsidRPr="001D3A5A" w:rsidRDefault="002C56FA" w:rsidP="002376B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Специалисты о</w:t>
            </w:r>
            <w:r w:rsidR="00E909A5" w:rsidRPr="001D3A5A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="00E909A5" w:rsidRPr="001D3A5A">
              <w:rPr>
                <w:rFonts w:eastAsia="Calibri"/>
              </w:rPr>
              <w:t xml:space="preserve"> </w:t>
            </w:r>
            <w:r w:rsidR="00E909A5" w:rsidRPr="00B4614C">
              <w:rPr>
                <w:color w:val="000000"/>
              </w:rPr>
              <w:t xml:space="preserve"> земельных отношений </w:t>
            </w:r>
            <w:r>
              <w:rPr>
                <w:color w:val="000000"/>
              </w:rPr>
              <w:t>управления уполномоченные на проведение муниципального земельного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4557" w14:textId="77777777" w:rsidR="00E909A5" w:rsidRPr="001D3A5A" w:rsidRDefault="00E909A5" w:rsidP="000C376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>В течение года (при наличии оснований)</w:t>
            </w:r>
          </w:p>
          <w:p w14:paraId="218609A7" w14:textId="77777777" w:rsidR="00E909A5" w:rsidRPr="001D3A5A" w:rsidRDefault="00E909A5" w:rsidP="000C3764">
            <w:pPr>
              <w:rPr>
                <w:rFonts w:eastAsia="Calibri"/>
              </w:rPr>
            </w:pPr>
          </w:p>
        </w:tc>
      </w:tr>
      <w:tr w:rsidR="00E909A5" w:rsidRPr="001D3A5A" w14:paraId="3B102855" w14:textId="77777777" w:rsidTr="002C56FA">
        <w:trPr>
          <w:trHeight w:val="30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B371" w14:textId="77777777" w:rsidR="00E909A5" w:rsidRPr="001D3A5A" w:rsidRDefault="00E909A5" w:rsidP="000C3764">
            <w:pPr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>4.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BB36" w14:textId="77777777" w:rsidR="00E909A5" w:rsidRPr="001D3A5A" w:rsidRDefault="00E909A5" w:rsidP="000C3764">
            <w:pPr>
              <w:ind w:firstLine="34"/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>Консультирова</w:t>
            </w:r>
            <w:r>
              <w:rPr>
                <w:rFonts w:eastAsia="Calibri"/>
              </w:rPr>
              <w:t>-</w:t>
            </w:r>
            <w:r w:rsidRPr="001D3A5A">
              <w:rPr>
                <w:rFonts w:eastAsia="Calibri"/>
              </w:rPr>
              <w:t>ние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D332" w14:textId="77777777" w:rsidR="00E909A5" w:rsidRPr="005F01D4" w:rsidRDefault="00E909A5" w:rsidP="000C376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F01D4">
              <w:rPr>
                <w:rFonts w:eastAsia="Calibri"/>
              </w:rPr>
              <w:t>Проведение должностными лицами администрации района консультаций по вопросам земельного законодательства в рамках осуществления муниципального земельного контроля.</w:t>
            </w:r>
          </w:p>
          <w:p w14:paraId="666AF110" w14:textId="77777777" w:rsidR="00E909A5" w:rsidRDefault="00E909A5" w:rsidP="000C37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F01D4">
              <w:rPr>
                <w:color w:val="000000"/>
              </w:rPr>
              <w:t xml:space="preserve">Консультирование  осуществляется  по телефону, посредством видео-конференц-связи, на личном приеме либо в ходе проведения профилактических мероприятий, контрольных мероприятий </w:t>
            </w:r>
          </w:p>
          <w:p w14:paraId="2FAEF317" w14:textId="77777777" w:rsidR="00E909A5" w:rsidRPr="005F01D4" w:rsidRDefault="00E909A5" w:rsidP="000C37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091FE" w14:textId="3E6A8891" w:rsidR="00E909A5" w:rsidRPr="001D3A5A" w:rsidRDefault="009808AD" w:rsidP="002376B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Специалисты о</w:t>
            </w:r>
            <w:r w:rsidRPr="001D3A5A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Pr="001D3A5A">
              <w:rPr>
                <w:rFonts w:eastAsia="Calibri"/>
              </w:rPr>
              <w:t xml:space="preserve"> </w:t>
            </w:r>
            <w:r w:rsidRPr="00B4614C">
              <w:rPr>
                <w:color w:val="000000"/>
              </w:rPr>
              <w:t xml:space="preserve"> земельных отношений </w:t>
            </w:r>
            <w:r>
              <w:rPr>
                <w:color w:val="000000"/>
              </w:rPr>
              <w:t>управления уполномоченные на проведение муниципального земельного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B8E8" w14:textId="77777777" w:rsidR="00E909A5" w:rsidRPr="001D3A5A" w:rsidRDefault="00E909A5" w:rsidP="000C376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>В течение года (при наличии оснований)</w:t>
            </w:r>
          </w:p>
          <w:p w14:paraId="720B6AE1" w14:textId="77777777" w:rsidR="00E909A5" w:rsidRPr="001D3A5A" w:rsidRDefault="00E909A5" w:rsidP="000C3764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</w:tbl>
    <w:p w14:paraId="75E8229C" w14:textId="77777777" w:rsidR="00E909A5" w:rsidRDefault="00E909A5" w:rsidP="00E909A5">
      <w:pPr>
        <w:jc w:val="center"/>
        <w:rPr>
          <w:rFonts w:eastAsia="Calibri"/>
          <w:b/>
          <w:sz w:val="28"/>
          <w:szCs w:val="28"/>
        </w:rPr>
      </w:pPr>
    </w:p>
    <w:p w14:paraId="6584C3CA" w14:textId="77777777" w:rsidR="00E909A5" w:rsidRPr="004762EF" w:rsidRDefault="00E909A5" w:rsidP="00E909A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 w:rsidRPr="004762EF">
        <w:rPr>
          <w:rFonts w:eastAsia="Calibri"/>
          <w:b/>
          <w:sz w:val="28"/>
          <w:szCs w:val="28"/>
        </w:rPr>
        <w:t>. Показатели результативности и эффективности Программы</w:t>
      </w:r>
    </w:p>
    <w:p w14:paraId="315805CF" w14:textId="77777777" w:rsidR="00E909A5" w:rsidRDefault="00E909A5" w:rsidP="00E909A5">
      <w:pPr>
        <w:ind w:firstLine="709"/>
        <w:jc w:val="both"/>
        <w:rPr>
          <w:rStyle w:val="aa"/>
          <w:i w:val="0"/>
          <w:sz w:val="28"/>
          <w:szCs w:val="28"/>
        </w:rPr>
      </w:pPr>
    </w:p>
    <w:p w14:paraId="18E39F7B" w14:textId="77777777" w:rsidR="00E909A5" w:rsidRPr="005A2C2D" w:rsidRDefault="00E909A5" w:rsidP="00E909A5">
      <w:pPr>
        <w:ind w:firstLine="709"/>
        <w:jc w:val="both"/>
        <w:rPr>
          <w:sz w:val="28"/>
          <w:szCs w:val="28"/>
        </w:rPr>
      </w:pPr>
      <w:r w:rsidRPr="005A2C2D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6F69FDE2" w14:textId="77777777" w:rsidR="00E909A5" w:rsidRPr="005A2C2D" w:rsidRDefault="00E909A5" w:rsidP="00E909A5">
      <w:pPr>
        <w:ind w:firstLine="709"/>
        <w:jc w:val="both"/>
        <w:rPr>
          <w:sz w:val="28"/>
          <w:szCs w:val="28"/>
        </w:rPr>
      </w:pPr>
      <w:r w:rsidRPr="005A2C2D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03DBCE3" w14:textId="77777777" w:rsidR="00E909A5" w:rsidRPr="005A2C2D" w:rsidRDefault="00E909A5" w:rsidP="00E909A5">
      <w:pPr>
        <w:ind w:firstLine="709"/>
        <w:jc w:val="both"/>
        <w:rPr>
          <w:sz w:val="28"/>
          <w:szCs w:val="26"/>
        </w:rPr>
      </w:pPr>
      <w:r w:rsidRPr="005A2C2D">
        <w:rPr>
          <w:color w:val="000000"/>
          <w:sz w:val="28"/>
          <w:szCs w:val="28"/>
        </w:rPr>
        <w:t xml:space="preserve"> </w:t>
      </w:r>
      <w:r w:rsidRPr="005A2C2D">
        <w:rPr>
          <w:sz w:val="28"/>
          <w:szCs w:val="26"/>
        </w:rPr>
        <w:t>Целевые показатели результативности мероприятий Программы по муниципальному земельному контролю:</w:t>
      </w:r>
    </w:p>
    <w:p w14:paraId="6B843EFB" w14:textId="77777777" w:rsidR="00E909A5" w:rsidRPr="005A2C2D" w:rsidRDefault="00E909A5" w:rsidP="00E909A5">
      <w:pPr>
        <w:ind w:firstLine="709"/>
        <w:jc w:val="both"/>
        <w:rPr>
          <w:sz w:val="28"/>
          <w:szCs w:val="26"/>
        </w:rPr>
      </w:pPr>
      <w:r w:rsidRPr="005A2C2D">
        <w:rPr>
          <w:sz w:val="28"/>
          <w:szCs w:val="26"/>
        </w:rPr>
        <w:t>1) Количество выявленных нарушений требований земельного законодательства, шт.</w:t>
      </w:r>
    </w:p>
    <w:p w14:paraId="4B712050" w14:textId="77777777" w:rsidR="00E909A5" w:rsidRPr="005A2C2D" w:rsidRDefault="00E909A5" w:rsidP="00E909A5">
      <w:pPr>
        <w:ind w:firstLine="709"/>
        <w:jc w:val="both"/>
        <w:rPr>
          <w:sz w:val="28"/>
          <w:szCs w:val="26"/>
        </w:rPr>
      </w:pPr>
      <w:r w:rsidRPr="005A2C2D">
        <w:rPr>
          <w:sz w:val="28"/>
          <w:szCs w:val="26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</w:t>
      </w:r>
      <w:r w:rsidRPr="005A2C2D">
        <w:rPr>
          <w:sz w:val="28"/>
          <w:szCs w:val="26"/>
        </w:rPr>
        <w:lastRenderedPageBreak/>
        <w:t>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консультирования).</w:t>
      </w:r>
    </w:p>
    <w:p w14:paraId="4DF18417" w14:textId="77777777" w:rsidR="00E909A5" w:rsidRPr="00FF3DEA" w:rsidRDefault="00E909A5" w:rsidP="00E909A5">
      <w:pPr>
        <w:ind w:firstLine="709"/>
        <w:jc w:val="both"/>
        <w:rPr>
          <w:sz w:val="28"/>
          <w:szCs w:val="26"/>
        </w:rPr>
      </w:pPr>
      <w:r w:rsidRPr="00FF3DEA">
        <w:rPr>
          <w:sz w:val="28"/>
          <w:szCs w:val="26"/>
        </w:rPr>
        <w:t>Показатели эффективности:</w:t>
      </w:r>
    </w:p>
    <w:p w14:paraId="456536D4" w14:textId="77777777" w:rsidR="00E909A5" w:rsidRPr="00FF3DEA" w:rsidRDefault="00E909A5" w:rsidP="00E909A5">
      <w:pPr>
        <w:ind w:firstLine="709"/>
        <w:jc w:val="both"/>
        <w:rPr>
          <w:sz w:val="28"/>
          <w:szCs w:val="26"/>
        </w:rPr>
      </w:pPr>
      <w:r w:rsidRPr="00FF3DEA">
        <w:rPr>
          <w:sz w:val="28"/>
          <w:szCs w:val="26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14:paraId="56F54000" w14:textId="77777777" w:rsidR="00E909A5" w:rsidRPr="00FF3DEA" w:rsidRDefault="00E909A5" w:rsidP="00E909A5">
      <w:pPr>
        <w:ind w:firstLine="709"/>
        <w:jc w:val="both"/>
        <w:rPr>
          <w:sz w:val="28"/>
          <w:szCs w:val="26"/>
        </w:rPr>
      </w:pPr>
      <w:r w:rsidRPr="00FF3DEA">
        <w:rPr>
          <w:sz w:val="28"/>
          <w:szCs w:val="26"/>
        </w:rPr>
        <w:t>2) Количество проведенных профилактических мероприятий контрольным (надзорным) органом, ед.</w:t>
      </w:r>
    </w:p>
    <w:p w14:paraId="19A529CD" w14:textId="77777777" w:rsidR="00E909A5" w:rsidRPr="00FF3DEA" w:rsidRDefault="00E909A5" w:rsidP="00E909A5">
      <w:pPr>
        <w:ind w:firstLine="709"/>
        <w:jc w:val="both"/>
        <w:rPr>
          <w:sz w:val="28"/>
          <w:szCs w:val="26"/>
        </w:rPr>
      </w:pPr>
      <w:r w:rsidRPr="00FF3DEA">
        <w:rPr>
          <w:sz w:val="28"/>
          <w:szCs w:val="26"/>
        </w:rPr>
        <w:t>3) Доля профилактических мероприятий в объеме контрольно-надзорных мероприятий, %.</w:t>
      </w:r>
    </w:p>
    <w:p w14:paraId="7041633A" w14:textId="77777777" w:rsidR="00E909A5" w:rsidRPr="00FF3DEA" w:rsidRDefault="00E909A5" w:rsidP="00E909A5">
      <w:pPr>
        <w:ind w:firstLine="709"/>
        <w:jc w:val="both"/>
        <w:rPr>
          <w:sz w:val="28"/>
          <w:szCs w:val="26"/>
        </w:rPr>
      </w:pPr>
      <w:bookmarkStart w:id="2" w:name="_Hlk88035546"/>
      <w:r w:rsidRPr="00FF3DEA">
        <w:rPr>
          <w:sz w:val="28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</w:t>
      </w:r>
      <w:bookmarkEnd w:id="2"/>
      <w:r w:rsidRPr="00FF3DEA">
        <w:rPr>
          <w:sz w:val="28"/>
          <w:szCs w:val="26"/>
        </w:rPr>
        <w:t>.</w:t>
      </w:r>
    </w:p>
    <w:p w14:paraId="1788AC65" w14:textId="77777777" w:rsidR="00E909A5" w:rsidRPr="00FF3DEA" w:rsidRDefault="00E909A5" w:rsidP="00E909A5">
      <w:pPr>
        <w:ind w:firstLine="709"/>
        <w:jc w:val="both"/>
        <w:rPr>
          <w:sz w:val="28"/>
          <w:szCs w:val="26"/>
        </w:rPr>
      </w:pPr>
      <w:r w:rsidRPr="00FF3DEA">
        <w:rPr>
          <w:sz w:val="28"/>
          <w:szCs w:val="26"/>
        </w:rPr>
        <w:t>Отчетным периодом для определения значений показателей является календарный год.</w:t>
      </w:r>
    </w:p>
    <w:p w14:paraId="714A7023" w14:textId="77777777" w:rsidR="00E909A5" w:rsidRPr="00FF3DEA" w:rsidRDefault="00E909A5" w:rsidP="00E909A5">
      <w:pPr>
        <w:ind w:firstLine="567"/>
        <w:jc w:val="both"/>
        <w:rPr>
          <w:rFonts w:eastAsia="Calibri"/>
          <w:sz w:val="28"/>
          <w:szCs w:val="28"/>
        </w:rPr>
      </w:pPr>
      <w:r w:rsidRPr="004762EF">
        <w:rPr>
          <w:rFonts w:eastAsia="Calibri"/>
          <w:sz w:val="28"/>
          <w:szCs w:val="28"/>
        </w:rPr>
        <w:t xml:space="preserve"> Сведения о достижении показателей </w:t>
      </w:r>
      <w:r w:rsidRPr="00FF3DEA">
        <w:rPr>
          <w:rFonts w:eastAsia="Calibri"/>
          <w:sz w:val="28"/>
          <w:szCs w:val="28"/>
        </w:rPr>
        <w:t xml:space="preserve">результативности и эффективности Программы включаются </w:t>
      </w:r>
      <w:r w:rsidRPr="00FF3DEA">
        <w:rPr>
          <w:sz w:val="28"/>
          <w:szCs w:val="26"/>
        </w:rPr>
        <w:t xml:space="preserve">в ежегодные доклады </w:t>
      </w:r>
      <w:r w:rsidRPr="00FF3DEA">
        <w:rPr>
          <w:rFonts w:eastAsia="Calibri"/>
          <w:sz w:val="28"/>
          <w:szCs w:val="28"/>
        </w:rPr>
        <w:t xml:space="preserve"> о виде муниципального контроля в соответствии со статьей 30 Федерального закона</w:t>
      </w:r>
      <w:r w:rsidRPr="00FF3DEA">
        <w:rPr>
          <w:sz w:val="28"/>
          <w:szCs w:val="28"/>
        </w:rPr>
        <w:t xml:space="preserve"> от 31 июля 2020 года № 248-ФЗ</w:t>
      </w:r>
      <w:r w:rsidRPr="00FF3DEA">
        <w:rPr>
          <w:rFonts w:eastAsia="Calibri"/>
          <w:sz w:val="28"/>
          <w:szCs w:val="28"/>
        </w:rPr>
        <w:t xml:space="preserve"> «О государственном контроле (надзоре) и муниципальном контроле в Российской Федерации». </w:t>
      </w:r>
    </w:p>
    <w:p w14:paraId="4FBCD990" w14:textId="77777777" w:rsidR="00E909A5" w:rsidRPr="00FF3DEA" w:rsidRDefault="00E909A5" w:rsidP="00E909A5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14:paraId="1AF3440E" w14:textId="77777777" w:rsidR="00E909A5" w:rsidRPr="00FF3DEA" w:rsidRDefault="00E909A5" w:rsidP="00E909A5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14:paraId="01867F4B" w14:textId="77777777" w:rsidR="00E909A5" w:rsidRPr="004762EF" w:rsidRDefault="00E909A5" w:rsidP="00E909A5">
      <w:pPr>
        <w:spacing w:line="360" w:lineRule="auto"/>
        <w:jc w:val="center"/>
        <w:rPr>
          <w:rFonts w:eastAsia="Calibri"/>
          <w:b/>
          <w:sz w:val="48"/>
          <w:szCs w:val="48"/>
          <w:u w:val="single"/>
        </w:rPr>
      </w:pPr>
      <w:r w:rsidRPr="004762EF">
        <w:rPr>
          <w:rFonts w:eastAsia="Calibri"/>
          <w:b/>
          <w:sz w:val="48"/>
          <w:szCs w:val="48"/>
          <w:u w:val="single"/>
        </w:rPr>
        <w:t>Свои предложения Вы можете направлять</w:t>
      </w:r>
    </w:p>
    <w:p w14:paraId="1FCE082F" w14:textId="0282A75A" w:rsidR="00E909A5" w:rsidRPr="004762EF" w:rsidRDefault="00E909A5" w:rsidP="00E909A5">
      <w:pPr>
        <w:spacing w:line="360" w:lineRule="auto"/>
        <w:jc w:val="center"/>
        <w:rPr>
          <w:rFonts w:eastAsia="Calibri"/>
          <w:b/>
          <w:sz w:val="48"/>
          <w:szCs w:val="48"/>
          <w:u w:val="single"/>
        </w:rPr>
      </w:pPr>
      <w:r w:rsidRPr="004762EF">
        <w:rPr>
          <w:rFonts w:eastAsia="Calibri"/>
          <w:b/>
          <w:sz w:val="48"/>
          <w:szCs w:val="48"/>
          <w:u w:val="single"/>
        </w:rPr>
        <w:t>с 1</w:t>
      </w:r>
      <w:r>
        <w:rPr>
          <w:rFonts w:eastAsia="Calibri"/>
          <w:b/>
          <w:sz w:val="48"/>
          <w:szCs w:val="48"/>
          <w:u w:val="single"/>
        </w:rPr>
        <w:t xml:space="preserve"> окт</w:t>
      </w:r>
      <w:r w:rsidRPr="004762EF">
        <w:rPr>
          <w:rFonts w:eastAsia="Calibri"/>
          <w:b/>
          <w:sz w:val="48"/>
          <w:szCs w:val="48"/>
          <w:u w:val="single"/>
        </w:rPr>
        <w:t>ября по 1</w:t>
      </w:r>
      <w:r>
        <w:rPr>
          <w:rFonts w:eastAsia="Calibri"/>
          <w:b/>
          <w:sz w:val="48"/>
          <w:szCs w:val="48"/>
          <w:u w:val="single"/>
        </w:rPr>
        <w:t xml:space="preserve"> ноября</w:t>
      </w:r>
      <w:r w:rsidRPr="004762EF">
        <w:rPr>
          <w:rFonts w:eastAsia="Calibri"/>
          <w:b/>
          <w:sz w:val="48"/>
          <w:szCs w:val="48"/>
          <w:u w:val="single"/>
        </w:rPr>
        <w:t xml:space="preserve"> 202</w:t>
      </w:r>
      <w:r>
        <w:rPr>
          <w:rFonts w:eastAsia="Calibri"/>
          <w:b/>
          <w:sz w:val="48"/>
          <w:szCs w:val="48"/>
          <w:u w:val="single"/>
        </w:rPr>
        <w:t>3</w:t>
      </w:r>
      <w:r w:rsidRPr="004762EF">
        <w:rPr>
          <w:rFonts w:eastAsia="Calibri"/>
          <w:b/>
          <w:sz w:val="48"/>
          <w:szCs w:val="48"/>
          <w:u w:val="single"/>
        </w:rPr>
        <w:t xml:space="preserve"> г.</w:t>
      </w:r>
    </w:p>
    <w:p w14:paraId="3E1CC5CC" w14:textId="77777777" w:rsidR="00E909A5" w:rsidRPr="004762EF" w:rsidRDefault="00E909A5" w:rsidP="00E909A5">
      <w:pPr>
        <w:spacing w:line="360" w:lineRule="auto"/>
        <w:jc w:val="center"/>
        <w:rPr>
          <w:rFonts w:eastAsia="Calibri"/>
          <w:b/>
          <w:sz w:val="48"/>
          <w:szCs w:val="48"/>
          <w:u w:val="single"/>
          <w:lang w:val="en-US"/>
        </w:rPr>
      </w:pPr>
      <w:r w:rsidRPr="004762EF">
        <w:rPr>
          <w:rFonts w:eastAsia="Calibri"/>
          <w:b/>
          <w:sz w:val="48"/>
          <w:szCs w:val="48"/>
          <w:u w:val="single"/>
        </w:rPr>
        <w:t>по</w:t>
      </w:r>
      <w:r w:rsidRPr="004762EF">
        <w:rPr>
          <w:rFonts w:eastAsia="Calibri"/>
          <w:b/>
          <w:sz w:val="48"/>
          <w:szCs w:val="48"/>
          <w:u w:val="single"/>
          <w:lang w:val="en-US"/>
        </w:rPr>
        <w:t xml:space="preserve"> e-mail:</w:t>
      </w:r>
      <w:r w:rsidRPr="004762EF">
        <w:rPr>
          <w:lang w:val="en-US"/>
        </w:rPr>
        <w:t xml:space="preserve"> </w:t>
      </w:r>
      <w:r w:rsidRPr="004762EF">
        <w:rPr>
          <w:rFonts w:eastAsia="Calibri"/>
          <w:b/>
          <w:sz w:val="48"/>
          <w:szCs w:val="48"/>
          <w:u w:val="single"/>
          <w:lang w:val="en-US"/>
        </w:rPr>
        <w:t>kuiadmkadui@yandex.ru</w:t>
      </w:r>
    </w:p>
    <w:p w14:paraId="70DCF677" w14:textId="77777777" w:rsidR="00E909A5" w:rsidRPr="00A213BC" w:rsidRDefault="00E909A5" w:rsidP="00E909A5">
      <w:pPr>
        <w:ind w:firstLine="567"/>
        <w:jc w:val="both"/>
        <w:rPr>
          <w:rFonts w:eastAsia="Calibri"/>
          <w:sz w:val="28"/>
          <w:szCs w:val="28"/>
          <w:lang w:val="en-US"/>
        </w:rPr>
      </w:pPr>
    </w:p>
    <w:p w14:paraId="51F8309E" w14:textId="77777777" w:rsidR="00E909A5" w:rsidRPr="00E909A5" w:rsidRDefault="00E909A5" w:rsidP="00C20DA3">
      <w:pPr>
        <w:jc w:val="both"/>
        <w:rPr>
          <w:bCs/>
          <w:sz w:val="26"/>
          <w:szCs w:val="26"/>
          <w:lang w:val="en-US"/>
        </w:rPr>
      </w:pPr>
    </w:p>
    <w:sectPr w:rsidR="00E909A5" w:rsidRPr="00E909A5" w:rsidSect="0000562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2F"/>
    <w:rsid w:val="00005623"/>
    <w:rsid w:val="00016D18"/>
    <w:rsid w:val="000A33DD"/>
    <w:rsid w:val="000F56F5"/>
    <w:rsid w:val="00147619"/>
    <w:rsid w:val="00184203"/>
    <w:rsid w:val="00185051"/>
    <w:rsid w:val="002376BA"/>
    <w:rsid w:val="002513E4"/>
    <w:rsid w:val="0025507B"/>
    <w:rsid w:val="0028517F"/>
    <w:rsid w:val="002A5DEC"/>
    <w:rsid w:val="002C3D77"/>
    <w:rsid w:val="002C56FA"/>
    <w:rsid w:val="002D3ECC"/>
    <w:rsid w:val="002D5BB9"/>
    <w:rsid w:val="0034480F"/>
    <w:rsid w:val="00347E22"/>
    <w:rsid w:val="00356947"/>
    <w:rsid w:val="004421CD"/>
    <w:rsid w:val="00493720"/>
    <w:rsid w:val="00495113"/>
    <w:rsid w:val="00522807"/>
    <w:rsid w:val="0057379A"/>
    <w:rsid w:val="005D6832"/>
    <w:rsid w:val="005E3319"/>
    <w:rsid w:val="005F1EC6"/>
    <w:rsid w:val="005F704B"/>
    <w:rsid w:val="006016AD"/>
    <w:rsid w:val="00652B7B"/>
    <w:rsid w:val="00661146"/>
    <w:rsid w:val="0069029E"/>
    <w:rsid w:val="006903B2"/>
    <w:rsid w:val="00696E53"/>
    <w:rsid w:val="00732806"/>
    <w:rsid w:val="00732B11"/>
    <w:rsid w:val="00737991"/>
    <w:rsid w:val="00754FBA"/>
    <w:rsid w:val="0079379C"/>
    <w:rsid w:val="007C1BC4"/>
    <w:rsid w:val="007E3062"/>
    <w:rsid w:val="0080322B"/>
    <w:rsid w:val="00824C4D"/>
    <w:rsid w:val="008315CB"/>
    <w:rsid w:val="00870646"/>
    <w:rsid w:val="00873CE0"/>
    <w:rsid w:val="0087702F"/>
    <w:rsid w:val="0088512C"/>
    <w:rsid w:val="008D7638"/>
    <w:rsid w:val="008E4C70"/>
    <w:rsid w:val="008E6EEC"/>
    <w:rsid w:val="00905401"/>
    <w:rsid w:val="009635D4"/>
    <w:rsid w:val="009808AD"/>
    <w:rsid w:val="00997084"/>
    <w:rsid w:val="009A2286"/>
    <w:rsid w:val="009D0186"/>
    <w:rsid w:val="00A00654"/>
    <w:rsid w:val="00A0275E"/>
    <w:rsid w:val="00A27B3E"/>
    <w:rsid w:val="00A47F30"/>
    <w:rsid w:val="00A6137A"/>
    <w:rsid w:val="00A81B48"/>
    <w:rsid w:val="00A91A5F"/>
    <w:rsid w:val="00AC6773"/>
    <w:rsid w:val="00B12D45"/>
    <w:rsid w:val="00BA7179"/>
    <w:rsid w:val="00C20DA3"/>
    <w:rsid w:val="00C425C6"/>
    <w:rsid w:val="00C723F7"/>
    <w:rsid w:val="00C7351D"/>
    <w:rsid w:val="00C73F01"/>
    <w:rsid w:val="00CC5C9B"/>
    <w:rsid w:val="00CC762D"/>
    <w:rsid w:val="00CD26F4"/>
    <w:rsid w:val="00D05926"/>
    <w:rsid w:val="00D1687F"/>
    <w:rsid w:val="00D669CA"/>
    <w:rsid w:val="00D74DBE"/>
    <w:rsid w:val="00DC2161"/>
    <w:rsid w:val="00DE4E49"/>
    <w:rsid w:val="00DF4560"/>
    <w:rsid w:val="00E339D6"/>
    <w:rsid w:val="00E42327"/>
    <w:rsid w:val="00E47A8B"/>
    <w:rsid w:val="00E65C0D"/>
    <w:rsid w:val="00E77053"/>
    <w:rsid w:val="00E85702"/>
    <w:rsid w:val="00E909A5"/>
    <w:rsid w:val="00E909C2"/>
    <w:rsid w:val="00F75687"/>
    <w:rsid w:val="00F77FA9"/>
    <w:rsid w:val="00F92CE9"/>
    <w:rsid w:val="00FA324C"/>
    <w:rsid w:val="00FD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8EFD"/>
  <w15:docId w15:val="{9AD6F78C-A7EB-470F-8D6C-631C7CAC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3720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4937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3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61146"/>
    <w:pPr>
      <w:ind w:firstLine="720"/>
      <w:jc w:val="both"/>
    </w:pPr>
    <w:rPr>
      <w:szCs w:val="20"/>
      <w:lang w:eastAsia="ar-SA"/>
    </w:rPr>
  </w:style>
  <w:style w:type="paragraph" w:styleId="a7">
    <w:name w:val="Body Text"/>
    <w:basedOn w:val="a"/>
    <w:link w:val="a8"/>
    <w:rsid w:val="00E909C2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9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909C2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styleId="a9">
    <w:name w:val="Hyperlink"/>
    <w:rsid w:val="00E909C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909A5"/>
    <w:pPr>
      <w:spacing w:before="100" w:beforeAutospacing="1" w:after="100" w:afterAutospacing="1"/>
    </w:pPr>
  </w:style>
  <w:style w:type="character" w:styleId="aa">
    <w:name w:val="Emphasis"/>
    <w:qFormat/>
    <w:rsid w:val="00E909A5"/>
    <w:rPr>
      <w:i/>
      <w:iCs/>
    </w:rPr>
  </w:style>
  <w:style w:type="paragraph" w:customStyle="1" w:styleId="Default">
    <w:name w:val="Default"/>
    <w:rsid w:val="00E909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47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2C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kaduyskij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35kaduyskij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5kaduyskij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35kaduyskij.gosuslugi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35kaduyskij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2023-08-29T09:14:00Z</cp:lastPrinted>
  <dcterms:created xsi:type="dcterms:W3CDTF">2023-08-29T09:14:00Z</dcterms:created>
  <dcterms:modified xsi:type="dcterms:W3CDTF">2023-09-28T13:14:00Z</dcterms:modified>
</cp:coreProperties>
</file>