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D" w:rsidRPr="00FD3611" w:rsidRDefault="009002A8" w:rsidP="00C7320F">
      <w:pPr>
        <w:pStyle w:val="1"/>
        <w:rPr>
          <w:b w:val="0"/>
          <w:sz w:val="26"/>
          <w:szCs w:val="2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D489A" wp14:editId="63A71D76">
            <wp:simplePos x="0" y="0"/>
            <wp:positionH relativeFrom="column">
              <wp:posOffset>2630170</wp:posOffset>
            </wp:positionH>
            <wp:positionV relativeFrom="paragraph">
              <wp:posOffset>188595</wp:posOffset>
            </wp:positionV>
            <wp:extent cx="648335" cy="822960"/>
            <wp:effectExtent l="0" t="0" r="0" b="0"/>
            <wp:wrapTopAndBottom/>
            <wp:docPr id="2" name="Рисунок 2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611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</w:t>
      </w:r>
      <w:r w:rsidR="0081783C">
        <w:rPr>
          <w:b w:val="0"/>
          <w:sz w:val="26"/>
          <w:szCs w:val="26"/>
          <w:u w:val="none"/>
        </w:rPr>
        <w:t xml:space="preserve">                          </w:t>
      </w:r>
      <w:r w:rsidR="00330D13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                                                   </w:t>
      </w:r>
    </w:p>
    <w:p w:rsidR="009002A8" w:rsidRDefault="009002A8" w:rsidP="009002A8">
      <w:pPr>
        <w:pStyle w:val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9002A8" w:rsidRPr="00263060" w:rsidRDefault="00E90C67" w:rsidP="009002A8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>АДМИНИСТРАЦИЯ</w:t>
      </w:r>
    </w:p>
    <w:p w:rsidR="009002A8" w:rsidRPr="00263060" w:rsidRDefault="009002A8" w:rsidP="009002A8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 xml:space="preserve">КАДУЙСКОГО МУНИЦИПАЛЬНОГО </w:t>
      </w:r>
      <w:r w:rsidR="006111AB">
        <w:rPr>
          <w:sz w:val="26"/>
          <w:szCs w:val="26"/>
        </w:rPr>
        <w:t>ОКРУГА</w:t>
      </w:r>
    </w:p>
    <w:p w:rsidR="009002A8" w:rsidRPr="00263060" w:rsidRDefault="009002A8" w:rsidP="009002A8">
      <w:pPr>
        <w:pStyle w:val="11"/>
        <w:jc w:val="center"/>
        <w:rPr>
          <w:b/>
          <w:sz w:val="26"/>
          <w:szCs w:val="26"/>
        </w:rPr>
      </w:pPr>
      <w:r w:rsidRPr="00263060">
        <w:rPr>
          <w:sz w:val="26"/>
          <w:szCs w:val="26"/>
        </w:rPr>
        <w:t>ВОЛОГОДСКОЙ ОБЛАСТИ</w:t>
      </w:r>
    </w:p>
    <w:p w:rsidR="009002A8" w:rsidRPr="00263060" w:rsidRDefault="009002A8" w:rsidP="009002A8">
      <w:pPr>
        <w:pStyle w:val="11"/>
        <w:jc w:val="center"/>
        <w:rPr>
          <w:b/>
          <w:sz w:val="26"/>
          <w:szCs w:val="26"/>
        </w:rPr>
      </w:pPr>
    </w:p>
    <w:p w:rsidR="009002A8" w:rsidRPr="00263060" w:rsidRDefault="009002A8" w:rsidP="009002A8">
      <w:pPr>
        <w:pStyle w:val="11"/>
        <w:jc w:val="center"/>
        <w:rPr>
          <w:b/>
          <w:sz w:val="26"/>
          <w:szCs w:val="26"/>
        </w:rPr>
      </w:pPr>
      <w:r w:rsidRPr="00263060">
        <w:rPr>
          <w:b/>
          <w:sz w:val="26"/>
          <w:szCs w:val="26"/>
        </w:rPr>
        <w:t>ПОСТАНОВЛЕНИЕ</w:t>
      </w:r>
    </w:p>
    <w:p w:rsidR="002276B5" w:rsidRPr="002276B5" w:rsidRDefault="00807C56" w:rsidP="009F37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938FB" w:rsidRPr="002D1953" w:rsidRDefault="00DC7BE2" w:rsidP="00E938FB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   23.01.2023             </w:t>
      </w:r>
      <w:r w:rsidR="00E938FB" w:rsidRPr="002D1953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     </w:t>
      </w:r>
      <w:r w:rsidR="00E938FB" w:rsidRPr="002D1953">
        <w:rPr>
          <w:sz w:val="26"/>
          <w:szCs w:val="26"/>
        </w:rPr>
        <w:t xml:space="preserve">  № __</w:t>
      </w:r>
      <w:r>
        <w:rPr>
          <w:sz w:val="26"/>
          <w:szCs w:val="26"/>
        </w:rPr>
        <w:t>52</w:t>
      </w:r>
      <w:r w:rsidR="00E938FB" w:rsidRPr="002D1953">
        <w:rPr>
          <w:sz w:val="26"/>
          <w:szCs w:val="26"/>
        </w:rPr>
        <w:t xml:space="preserve">_____  </w:t>
      </w:r>
    </w:p>
    <w:p w:rsidR="009A533A" w:rsidRPr="00AB75A4" w:rsidRDefault="009A533A" w:rsidP="009F37C5">
      <w:pPr>
        <w:rPr>
          <w:rFonts w:ascii="Arial" w:eastAsiaTheme="minorEastAsia" w:hAnsi="Arial" w:cs="Arial"/>
          <w:bCs/>
          <w:color w:val="26282F"/>
          <w:u w:val="single"/>
        </w:rPr>
      </w:pPr>
    </w:p>
    <w:p w:rsidR="009F37C5" w:rsidRDefault="009F37C5" w:rsidP="009F37C5">
      <w:pPr>
        <w:rPr>
          <w:rFonts w:eastAsiaTheme="minorEastAsia"/>
          <w:bCs/>
          <w:color w:val="26282F"/>
          <w:sz w:val="26"/>
          <w:szCs w:val="26"/>
        </w:rPr>
      </w:pPr>
      <w:r w:rsidRPr="009F37C5">
        <w:rPr>
          <w:rFonts w:ascii="Arial" w:eastAsiaTheme="minorEastAsia" w:hAnsi="Arial" w:cs="Arial"/>
          <w:bCs/>
          <w:color w:val="26282F"/>
        </w:rPr>
        <w:t xml:space="preserve">                                                      </w:t>
      </w:r>
      <w:r>
        <w:rPr>
          <w:rFonts w:ascii="Arial" w:eastAsiaTheme="minorEastAsia" w:hAnsi="Arial" w:cs="Arial"/>
          <w:bCs/>
          <w:color w:val="26282F"/>
        </w:rPr>
        <w:t xml:space="preserve">  </w:t>
      </w:r>
      <w:r w:rsidRPr="009F37C5">
        <w:rPr>
          <w:rFonts w:ascii="Arial" w:eastAsiaTheme="minorEastAsia" w:hAnsi="Arial" w:cs="Arial"/>
          <w:bCs/>
          <w:color w:val="26282F"/>
        </w:rPr>
        <w:t xml:space="preserve">     </w:t>
      </w:r>
      <w:proofErr w:type="spellStart"/>
      <w:r w:rsidRPr="009F37C5">
        <w:rPr>
          <w:rFonts w:eastAsiaTheme="minorEastAsia"/>
          <w:bCs/>
          <w:color w:val="26282F"/>
          <w:sz w:val="26"/>
          <w:szCs w:val="26"/>
        </w:rPr>
        <w:t>р.п</w:t>
      </w:r>
      <w:proofErr w:type="spellEnd"/>
      <w:r w:rsidRPr="009F37C5">
        <w:rPr>
          <w:rFonts w:eastAsiaTheme="minorEastAsia"/>
          <w:bCs/>
          <w:color w:val="26282F"/>
          <w:sz w:val="26"/>
          <w:szCs w:val="26"/>
        </w:rPr>
        <w:t xml:space="preserve">. </w:t>
      </w:r>
      <w:proofErr w:type="spellStart"/>
      <w:r w:rsidRPr="009F37C5">
        <w:rPr>
          <w:rFonts w:eastAsiaTheme="minorEastAsia"/>
          <w:bCs/>
          <w:color w:val="26282F"/>
          <w:sz w:val="26"/>
          <w:szCs w:val="26"/>
        </w:rPr>
        <w:t>Кадуй</w:t>
      </w:r>
      <w:proofErr w:type="spellEnd"/>
    </w:p>
    <w:p w:rsidR="00176CD8" w:rsidRPr="009F37C5" w:rsidRDefault="00176CD8" w:rsidP="009F37C5">
      <w:pPr>
        <w:rPr>
          <w:rFonts w:eastAsiaTheme="minorEastAsia"/>
          <w:bCs/>
          <w:color w:val="26282F"/>
          <w:sz w:val="26"/>
          <w:szCs w:val="26"/>
        </w:rPr>
      </w:pPr>
    </w:p>
    <w:p w:rsidR="00F627A6" w:rsidRPr="00263060" w:rsidRDefault="00F627A6" w:rsidP="003A2D5C">
      <w:pPr>
        <w:tabs>
          <w:tab w:val="left" w:pos="4253"/>
        </w:tabs>
        <w:jc w:val="center"/>
        <w:rPr>
          <w:b/>
          <w:sz w:val="26"/>
          <w:szCs w:val="26"/>
        </w:rPr>
      </w:pPr>
      <w:r w:rsidRPr="00263060">
        <w:rPr>
          <w:b/>
          <w:sz w:val="26"/>
          <w:szCs w:val="26"/>
        </w:rPr>
        <w:t xml:space="preserve">Об утверждении </w:t>
      </w:r>
      <w:r w:rsidR="00E1353B" w:rsidRPr="00263060">
        <w:rPr>
          <w:b/>
          <w:sz w:val="26"/>
          <w:szCs w:val="26"/>
        </w:rPr>
        <w:t xml:space="preserve">реестра </w:t>
      </w:r>
      <w:r w:rsidR="003A2D5C" w:rsidRPr="00263060">
        <w:rPr>
          <w:b/>
          <w:sz w:val="26"/>
          <w:szCs w:val="26"/>
        </w:rPr>
        <w:t xml:space="preserve">муниципальных маршрутов регулярных перевозок </w:t>
      </w:r>
      <w:r w:rsidR="00054177" w:rsidRPr="00263060">
        <w:rPr>
          <w:b/>
          <w:sz w:val="26"/>
          <w:szCs w:val="26"/>
        </w:rPr>
        <w:t xml:space="preserve">на территории </w:t>
      </w:r>
      <w:proofErr w:type="spellStart"/>
      <w:r w:rsidR="00054177" w:rsidRPr="00263060">
        <w:rPr>
          <w:b/>
          <w:sz w:val="26"/>
          <w:szCs w:val="26"/>
        </w:rPr>
        <w:t>Кадуйского</w:t>
      </w:r>
      <w:proofErr w:type="spellEnd"/>
      <w:r w:rsidRPr="00263060">
        <w:rPr>
          <w:b/>
          <w:sz w:val="26"/>
          <w:szCs w:val="26"/>
        </w:rPr>
        <w:t xml:space="preserve"> </w:t>
      </w:r>
      <w:r w:rsidR="00054177" w:rsidRPr="00263060">
        <w:rPr>
          <w:b/>
          <w:sz w:val="26"/>
          <w:szCs w:val="26"/>
        </w:rPr>
        <w:t>муниципального</w:t>
      </w:r>
      <w:r w:rsidR="00D00550" w:rsidRPr="00263060">
        <w:rPr>
          <w:b/>
          <w:sz w:val="26"/>
          <w:szCs w:val="26"/>
        </w:rPr>
        <w:t xml:space="preserve"> </w:t>
      </w:r>
      <w:r w:rsidR="00263060" w:rsidRPr="00263060">
        <w:rPr>
          <w:b/>
          <w:sz w:val="26"/>
          <w:szCs w:val="26"/>
        </w:rPr>
        <w:t>округа</w:t>
      </w:r>
      <w:r w:rsidR="003A2D5C" w:rsidRPr="00263060">
        <w:rPr>
          <w:b/>
          <w:sz w:val="26"/>
          <w:szCs w:val="26"/>
        </w:rPr>
        <w:t>.</w:t>
      </w:r>
    </w:p>
    <w:p w:rsidR="00054177" w:rsidRPr="00263060" w:rsidRDefault="00054177" w:rsidP="00BA3D1F">
      <w:pPr>
        <w:ind w:firstLine="426"/>
        <w:jc w:val="both"/>
        <w:rPr>
          <w:rFonts w:eastAsiaTheme="minorHAnsi"/>
          <w:b/>
          <w:sz w:val="26"/>
          <w:szCs w:val="26"/>
          <w:lang w:eastAsia="en-US"/>
        </w:rPr>
      </w:pPr>
    </w:p>
    <w:p w:rsidR="00893024" w:rsidRPr="00263060" w:rsidRDefault="00BA3D1F" w:rsidP="00BA3D1F">
      <w:pPr>
        <w:ind w:firstLine="426"/>
        <w:jc w:val="both"/>
        <w:rPr>
          <w:sz w:val="26"/>
          <w:szCs w:val="26"/>
        </w:rPr>
      </w:pPr>
      <w:r w:rsidRPr="00263060">
        <w:rPr>
          <w:sz w:val="26"/>
          <w:szCs w:val="26"/>
        </w:rPr>
        <w:t xml:space="preserve">В целях реализации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EC2935" w:rsidRPr="00263060">
        <w:rPr>
          <w:sz w:val="26"/>
          <w:szCs w:val="26"/>
        </w:rPr>
        <w:t>постановляю:</w:t>
      </w:r>
      <w:r w:rsidR="00893024" w:rsidRPr="00263060">
        <w:rPr>
          <w:sz w:val="26"/>
          <w:szCs w:val="26"/>
        </w:rPr>
        <w:t xml:space="preserve">  </w:t>
      </w:r>
    </w:p>
    <w:p w:rsidR="006246E6" w:rsidRPr="00263060" w:rsidRDefault="006246E6" w:rsidP="000277F9">
      <w:pPr>
        <w:ind w:firstLine="426"/>
        <w:jc w:val="both"/>
        <w:rPr>
          <w:sz w:val="26"/>
          <w:szCs w:val="26"/>
        </w:rPr>
      </w:pPr>
    </w:p>
    <w:p w:rsidR="00263060" w:rsidRPr="00263060" w:rsidRDefault="00EF5DF1" w:rsidP="00263060">
      <w:pPr>
        <w:pStyle w:val="ab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263060">
        <w:rPr>
          <w:sz w:val="26"/>
          <w:szCs w:val="26"/>
        </w:rPr>
        <w:t>Утвердить</w:t>
      </w:r>
      <w:r w:rsidR="00893024" w:rsidRPr="00263060">
        <w:rPr>
          <w:sz w:val="26"/>
          <w:szCs w:val="26"/>
        </w:rPr>
        <w:t xml:space="preserve"> </w:t>
      </w:r>
      <w:r w:rsidR="00997CED" w:rsidRPr="00263060">
        <w:rPr>
          <w:sz w:val="26"/>
          <w:szCs w:val="26"/>
        </w:rPr>
        <w:t xml:space="preserve">реестр муниципальных  маршрутов регулярных перевозок на территории </w:t>
      </w:r>
      <w:proofErr w:type="spellStart"/>
      <w:r w:rsidR="00997CED" w:rsidRPr="00263060">
        <w:rPr>
          <w:sz w:val="26"/>
          <w:szCs w:val="26"/>
        </w:rPr>
        <w:t>Кадуйского</w:t>
      </w:r>
      <w:proofErr w:type="spellEnd"/>
      <w:r w:rsidR="00997CED" w:rsidRPr="00263060">
        <w:rPr>
          <w:sz w:val="26"/>
          <w:szCs w:val="26"/>
        </w:rPr>
        <w:t xml:space="preserve"> муниципального </w:t>
      </w:r>
      <w:r w:rsidR="00263060" w:rsidRPr="00263060">
        <w:rPr>
          <w:sz w:val="26"/>
          <w:szCs w:val="26"/>
        </w:rPr>
        <w:t>округа</w:t>
      </w:r>
      <w:r w:rsidR="00997CED" w:rsidRPr="00263060">
        <w:rPr>
          <w:sz w:val="26"/>
          <w:szCs w:val="26"/>
        </w:rPr>
        <w:t xml:space="preserve"> Вологодской области </w:t>
      </w:r>
      <w:r w:rsidR="006A105E" w:rsidRPr="00263060">
        <w:rPr>
          <w:sz w:val="26"/>
          <w:szCs w:val="26"/>
        </w:rPr>
        <w:t>(приложение).</w:t>
      </w:r>
    </w:p>
    <w:p w:rsidR="00263060" w:rsidRPr="00263060" w:rsidRDefault="00E54EAE" w:rsidP="00263060">
      <w:pPr>
        <w:pStyle w:val="ab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263060">
        <w:rPr>
          <w:sz w:val="26"/>
          <w:szCs w:val="26"/>
        </w:rPr>
        <w:t>Признать утратившим силу постановление Администрац</w:t>
      </w:r>
      <w:r w:rsidR="00050804" w:rsidRPr="00263060">
        <w:rPr>
          <w:sz w:val="26"/>
          <w:szCs w:val="26"/>
        </w:rPr>
        <w:t xml:space="preserve">ии  </w:t>
      </w:r>
      <w:proofErr w:type="spellStart"/>
      <w:r w:rsidR="00050804" w:rsidRPr="00263060">
        <w:rPr>
          <w:sz w:val="26"/>
          <w:szCs w:val="26"/>
        </w:rPr>
        <w:t>Кадуйского</w:t>
      </w:r>
      <w:proofErr w:type="spellEnd"/>
      <w:r w:rsidRPr="00263060">
        <w:rPr>
          <w:sz w:val="26"/>
          <w:szCs w:val="26"/>
        </w:rPr>
        <w:t xml:space="preserve"> муниципального района Вологодской области от </w:t>
      </w:r>
      <w:r w:rsidR="00263060" w:rsidRPr="00263060">
        <w:rPr>
          <w:sz w:val="26"/>
          <w:szCs w:val="26"/>
        </w:rPr>
        <w:t xml:space="preserve">18 ноября 2021г </w:t>
      </w:r>
      <w:r w:rsidRPr="00263060">
        <w:rPr>
          <w:sz w:val="26"/>
          <w:szCs w:val="26"/>
        </w:rPr>
        <w:t xml:space="preserve">№ </w:t>
      </w:r>
      <w:r w:rsidR="00263060" w:rsidRPr="00263060">
        <w:rPr>
          <w:sz w:val="26"/>
          <w:szCs w:val="26"/>
        </w:rPr>
        <w:t>394</w:t>
      </w:r>
      <w:r w:rsidR="00050804" w:rsidRPr="00263060">
        <w:rPr>
          <w:sz w:val="26"/>
          <w:szCs w:val="26"/>
        </w:rPr>
        <w:t xml:space="preserve"> «</w:t>
      </w:r>
      <w:r w:rsidR="00263060" w:rsidRPr="00263060">
        <w:rPr>
          <w:sz w:val="26"/>
          <w:szCs w:val="26"/>
        </w:rPr>
        <w:t xml:space="preserve">Об утверждении реестра муниципальных маршрутов регулярных перевозок на территории </w:t>
      </w:r>
      <w:proofErr w:type="spellStart"/>
      <w:r w:rsidR="00263060" w:rsidRPr="00263060">
        <w:rPr>
          <w:sz w:val="26"/>
          <w:szCs w:val="26"/>
        </w:rPr>
        <w:t>Кадуйского</w:t>
      </w:r>
      <w:proofErr w:type="spellEnd"/>
      <w:r w:rsidR="00263060" w:rsidRPr="00263060">
        <w:rPr>
          <w:sz w:val="26"/>
          <w:szCs w:val="26"/>
        </w:rPr>
        <w:t xml:space="preserve"> муниципального района», за исключением пункта 2.</w:t>
      </w:r>
    </w:p>
    <w:p w:rsidR="006111AB" w:rsidRPr="002C7541" w:rsidRDefault="006111AB" w:rsidP="003D6D72">
      <w:pPr>
        <w:pStyle w:val="ab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2C7541">
        <w:rPr>
          <w:sz w:val="26"/>
          <w:szCs w:val="26"/>
        </w:rPr>
        <w:t xml:space="preserve">Опубликовать настоящее постановление в газете «Наше время» и разместить на официальном сайте органов местного самоуправления </w:t>
      </w:r>
      <w:proofErr w:type="spellStart"/>
      <w:r w:rsidRPr="002C7541">
        <w:rPr>
          <w:sz w:val="26"/>
          <w:szCs w:val="26"/>
        </w:rPr>
        <w:t>Кадуйского</w:t>
      </w:r>
      <w:proofErr w:type="spellEnd"/>
      <w:r w:rsidRPr="002C7541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3D6D72" w:rsidRPr="002C7541" w:rsidRDefault="003D6D72" w:rsidP="003D6D72">
      <w:pPr>
        <w:pStyle w:val="ab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proofErr w:type="gramStart"/>
      <w:r w:rsidRPr="002C7541">
        <w:rPr>
          <w:sz w:val="26"/>
          <w:szCs w:val="26"/>
        </w:rPr>
        <w:t>Контроль за</w:t>
      </w:r>
      <w:proofErr w:type="gramEnd"/>
      <w:r w:rsidRPr="002C7541">
        <w:rPr>
          <w:sz w:val="26"/>
          <w:szCs w:val="26"/>
        </w:rPr>
        <w:t xml:space="preserve"> выполнением настоящего постановления возложить на заместителя </w:t>
      </w:r>
      <w:r w:rsidR="00832BD9">
        <w:rPr>
          <w:sz w:val="26"/>
          <w:szCs w:val="26"/>
        </w:rPr>
        <w:t>главы</w:t>
      </w:r>
      <w:r w:rsidRPr="002C7541">
        <w:rPr>
          <w:sz w:val="26"/>
          <w:szCs w:val="26"/>
        </w:rPr>
        <w:t xml:space="preserve"> Администрации </w:t>
      </w:r>
      <w:proofErr w:type="spellStart"/>
      <w:r w:rsidRPr="002C7541">
        <w:rPr>
          <w:sz w:val="26"/>
          <w:szCs w:val="26"/>
        </w:rPr>
        <w:t>Кадуйского</w:t>
      </w:r>
      <w:proofErr w:type="spellEnd"/>
      <w:r w:rsidRPr="002C7541">
        <w:rPr>
          <w:sz w:val="26"/>
          <w:szCs w:val="26"/>
        </w:rPr>
        <w:t xml:space="preserve"> муниципального </w:t>
      </w:r>
      <w:r w:rsidR="00263060" w:rsidRPr="002C7541">
        <w:rPr>
          <w:sz w:val="26"/>
          <w:szCs w:val="26"/>
        </w:rPr>
        <w:t>округа</w:t>
      </w:r>
      <w:r w:rsidRPr="002C7541">
        <w:rPr>
          <w:sz w:val="26"/>
          <w:szCs w:val="26"/>
        </w:rPr>
        <w:t>, начальника управления н</w:t>
      </w:r>
      <w:r w:rsidR="00832BD9">
        <w:rPr>
          <w:sz w:val="26"/>
          <w:szCs w:val="26"/>
        </w:rPr>
        <w:t>ародно-хозяйственным комплексом Родичева А.В.</w:t>
      </w:r>
    </w:p>
    <w:p w:rsidR="00263060" w:rsidRPr="002C7541" w:rsidRDefault="00263060" w:rsidP="00601B2E">
      <w:pPr>
        <w:jc w:val="both"/>
        <w:rPr>
          <w:sz w:val="26"/>
          <w:szCs w:val="26"/>
        </w:rPr>
      </w:pPr>
    </w:p>
    <w:p w:rsidR="00263060" w:rsidRPr="002C7541" w:rsidRDefault="00263060" w:rsidP="00601B2E">
      <w:pPr>
        <w:jc w:val="both"/>
        <w:rPr>
          <w:sz w:val="26"/>
          <w:szCs w:val="26"/>
        </w:rPr>
      </w:pPr>
    </w:p>
    <w:p w:rsidR="002C7541" w:rsidRPr="002C7541" w:rsidRDefault="002C7541" w:rsidP="002C7541">
      <w:pPr>
        <w:rPr>
          <w:sz w:val="26"/>
          <w:szCs w:val="26"/>
        </w:rPr>
      </w:pPr>
      <w:r w:rsidRPr="002C7541">
        <w:rPr>
          <w:sz w:val="26"/>
          <w:szCs w:val="26"/>
        </w:rPr>
        <w:t xml:space="preserve">Глава </w:t>
      </w:r>
      <w:proofErr w:type="spellStart"/>
      <w:r w:rsidRPr="002C7541">
        <w:rPr>
          <w:sz w:val="26"/>
          <w:szCs w:val="26"/>
        </w:rPr>
        <w:t>Кадуйского</w:t>
      </w:r>
      <w:proofErr w:type="spellEnd"/>
    </w:p>
    <w:p w:rsidR="002C7541" w:rsidRPr="002C7541" w:rsidRDefault="002C7541" w:rsidP="002C7541">
      <w:pPr>
        <w:rPr>
          <w:sz w:val="26"/>
          <w:szCs w:val="26"/>
        </w:rPr>
      </w:pPr>
      <w:r w:rsidRPr="002C7541">
        <w:rPr>
          <w:sz w:val="26"/>
          <w:szCs w:val="26"/>
        </w:rPr>
        <w:t>муниципального округа</w:t>
      </w:r>
    </w:p>
    <w:p w:rsidR="002C7541" w:rsidRPr="002C7541" w:rsidRDefault="002C7541" w:rsidP="002C7541">
      <w:pPr>
        <w:rPr>
          <w:sz w:val="26"/>
          <w:szCs w:val="26"/>
        </w:rPr>
      </w:pPr>
      <w:r w:rsidRPr="002C7541">
        <w:rPr>
          <w:sz w:val="26"/>
          <w:szCs w:val="26"/>
        </w:rPr>
        <w:t xml:space="preserve">Вологодской области </w:t>
      </w:r>
      <w:r w:rsidRPr="002C7541">
        <w:rPr>
          <w:sz w:val="26"/>
          <w:szCs w:val="26"/>
        </w:rPr>
        <w:tab/>
      </w:r>
      <w:r w:rsidRPr="002C7541">
        <w:rPr>
          <w:sz w:val="26"/>
          <w:szCs w:val="26"/>
        </w:rPr>
        <w:tab/>
      </w:r>
      <w:r w:rsidRPr="002C7541">
        <w:rPr>
          <w:sz w:val="26"/>
          <w:szCs w:val="26"/>
        </w:rPr>
        <w:tab/>
      </w:r>
      <w:r w:rsidRPr="002C7541">
        <w:rPr>
          <w:sz w:val="26"/>
          <w:szCs w:val="26"/>
        </w:rPr>
        <w:tab/>
        <w:t xml:space="preserve">   </w:t>
      </w:r>
      <w:r w:rsidRPr="002C7541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</w:t>
      </w:r>
      <w:r w:rsidRPr="002C7541">
        <w:rPr>
          <w:sz w:val="26"/>
          <w:szCs w:val="26"/>
        </w:rPr>
        <w:t xml:space="preserve">  С. А. Грачева</w:t>
      </w:r>
    </w:p>
    <w:p w:rsidR="00D441B7" w:rsidRPr="002C7541" w:rsidRDefault="00D441B7" w:rsidP="00560B46">
      <w:pPr>
        <w:jc w:val="both"/>
        <w:rPr>
          <w:sz w:val="26"/>
          <w:szCs w:val="26"/>
        </w:rPr>
      </w:pPr>
    </w:p>
    <w:p w:rsidR="00263060" w:rsidRDefault="00263060" w:rsidP="00560B46">
      <w:pPr>
        <w:jc w:val="both"/>
        <w:rPr>
          <w:sz w:val="28"/>
          <w:szCs w:val="28"/>
        </w:rPr>
        <w:sectPr w:rsidR="00263060" w:rsidSect="000277F9">
          <w:pgSz w:w="11906" w:h="16838"/>
          <w:pgMar w:top="567" w:right="849" w:bottom="851" w:left="1701" w:header="709" w:footer="709" w:gutter="0"/>
          <w:cols w:space="708"/>
          <w:docGrid w:linePitch="360"/>
        </w:sectPr>
      </w:pPr>
    </w:p>
    <w:p w:rsidR="004F04AF" w:rsidRDefault="003E421B" w:rsidP="002E7703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0C80" wp14:editId="2B59714E">
                <wp:simplePos x="0" y="0"/>
                <wp:positionH relativeFrom="column">
                  <wp:posOffset>6984365</wp:posOffset>
                </wp:positionH>
                <wp:positionV relativeFrom="paragraph">
                  <wp:posOffset>-272415</wp:posOffset>
                </wp:positionV>
                <wp:extent cx="2886075" cy="10858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EC" w:rsidRPr="002E7703" w:rsidRDefault="001E58EC" w:rsidP="001E58E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E7703">
                              <w:rPr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1E58EC" w:rsidRPr="002E7703" w:rsidRDefault="00F0083E" w:rsidP="001E58E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E7703"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="001E58EC" w:rsidRPr="002E7703">
                              <w:rPr>
                                <w:sz w:val="26"/>
                                <w:szCs w:val="26"/>
                              </w:rPr>
                              <w:t xml:space="preserve">остановлением </w:t>
                            </w:r>
                            <w:r w:rsidR="00E90C67" w:rsidRPr="002E7703"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</w:p>
                          <w:p w:rsidR="001E58EC" w:rsidRPr="002E7703" w:rsidRDefault="001E58EC" w:rsidP="001E58E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E7703">
                              <w:rPr>
                                <w:sz w:val="26"/>
                                <w:szCs w:val="26"/>
                              </w:rPr>
                              <w:t>Кадуйского</w:t>
                            </w:r>
                            <w:proofErr w:type="spellEnd"/>
                            <w:r w:rsidRPr="002E7703">
                              <w:rPr>
                                <w:sz w:val="26"/>
                                <w:szCs w:val="26"/>
                              </w:rPr>
                              <w:t xml:space="preserve"> муниципального </w:t>
                            </w:r>
                            <w:r w:rsidR="00A00D84">
                              <w:rPr>
                                <w:sz w:val="26"/>
                                <w:szCs w:val="26"/>
                              </w:rPr>
                              <w:t>округа</w:t>
                            </w:r>
                          </w:p>
                          <w:p w:rsidR="001E58EC" w:rsidRPr="002E7703" w:rsidRDefault="001E58EC" w:rsidP="001E58E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E7703">
                              <w:rPr>
                                <w:sz w:val="26"/>
                                <w:szCs w:val="26"/>
                              </w:rPr>
                              <w:t>Вологодской области</w:t>
                            </w:r>
                          </w:p>
                          <w:p w:rsidR="001E58EC" w:rsidRPr="002E7703" w:rsidRDefault="004A03CD" w:rsidP="001E58E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DB5C52" w:rsidRPr="002E7703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 w:rsidR="00D26471">
                              <w:rPr>
                                <w:bCs/>
                                <w:sz w:val="26"/>
                                <w:szCs w:val="26"/>
                              </w:rPr>
                              <w:t>_</w:t>
                            </w:r>
                            <w:r w:rsidR="00DC7BE2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23.01.2023_  </w:t>
                            </w:r>
                            <w:bookmarkStart w:id="0" w:name="_GoBack"/>
                            <w:bookmarkEnd w:id="0"/>
                            <w:r w:rsidR="00DB5C52" w:rsidRPr="002E7703"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DB5C52" w:rsidRPr="002E7703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6471">
                              <w:rPr>
                                <w:bCs/>
                                <w:sz w:val="26"/>
                                <w:szCs w:val="26"/>
                              </w:rPr>
                              <w:t>__</w:t>
                            </w:r>
                            <w:r w:rsidR="00DC7BE2">
                              <w:rPr>
                                <w:bCs/>
                                <w:sz w:val="26"/>
                                <w:szCs w:val="26"/>
                              </w:rPr>
                              <w:t>52</w:t>
                            </w:r>
                            <w:r w:rsidR="00D26471">
                              <w:rPr>
                                <w:bCs/>
                                <w:sz w:val="26"/>
                                <w:szCs w:val="26"/>
                              </w:rPr>
                              <w:t>____</w:t>
                            </w:r>
                          </w:p>
                          <w:p w:rsidR="001E58EC" w:rsidRDefault="001E58EC" w:rsidP="001E58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49.95pt;margin-top:-21.45pt;width:227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" strokecolor="white">
                <v:textbox>
                  <w:txbxContent>
                    <w:p w:rsidR="001E58EC" w:rsidRPr="002E7703" w:rsidRDefault="001E58EC" w:rsidP="001E58E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E7703">
                        <w:rPr>
                          <w:sz w:val="26"/>
                          <w:szCs w:val="26"/>
                        </w:rPr>
                        <w:t>Утвержден</w:t>
                      </w:r>
                    </w:p>
                    <w:p w:rsidR="001E58EC" w:rsidRPr="002E7703" w:rsidRDefault="00F0083E" w:rsidP="001E58E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E7703">
                        <w:rPr>
                          <w:sz w:val="26"/>
                          <w:szCs w:val="26"/>
                        </w:rPr>
                        <w:t>п</w:t>
                      </w:r>
                      <w:r w:rsidR="001E58EC" w:rsidRPr="002E7703">
                        <w:rPr>
                          <w:sz w:val="26"/>
                          <w:szCs w:val="26"/>
                        </w:rPr>
                        <w:t xml:space="preserve">остановлением </w:t>
                      </w:r>
                      <w:r w:rsidR="00E90C67" w:rsidRPr="002E7703">
                        <w:rPr>
                          <w:sz w:val="26"/>
                          <w:szCs w:val="26"/>
                        </w:rPr>
                        <w:t>Администрации</w:t>
                      </w:r>
                    </w:p>
                    <w:p w:rsidR="001E58EC" w:rsidRPr="002E7703" w:rsidRDefault="001E58EC" w:rsidP="001E58E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E7703">
                        <w:rPr>
                          <w:sz w:val="26"/>
                          <w:szCs w:val="26"/>
                        </w:rPr>
                        <w:t>Кадуйского</w:t>
                      </w:r>
                      <w:proofErr w:type="spellEnd"/>
                      <w:r w:rsidRPr="002E7703">
                        <w:rPr>
                          <w:sz w:val="26"/>
                          <w:szCs w:val="26"/>
                        </w:rPr>
                        <w:t xml:space="preserve"> муниципального </w:t>
                      </w:r>
                      <w:r w:rsidR="00A00D84">
                        <w:rPr>
                          <w:sz w:val="26"/>
                          <w:szCs w:val="26"/>
                        </w:rPr>
                        <w:t>округа</w:t>
                      </w:r>
                    </w:p>
                    <w:p w:rsidR="001E58EC" w:rsidRPr="002E7703" w:rsidRDefault="001E58EC" w:rsidP="001E58E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E7703">
                        <w:rPr>
                          <w:sz w:val="26"/>
                          <w:szCs w:val="26"/>
                        </w:rPr>
                        <w:t>Вологодской области</w:t>
                      </w:r>
                    </w:p>
                    <w:p w:rsidR="001E58EC" w:rsidRPr="002E7703" w:rsidRDefault="004A03CD" w:rsidP="001E58E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DB5C52" w:rsidRPr="002E7703">
                        <w:rPr>
                          <w:sz w:val="26"/>
                          <w:szCs w:val="26"/>
                        </w:rPr>
                        <w:t>т</w:t>
                      </w:r>
                      <w:r w:rsidR="00D26471">
                        <w:rPr>
                          <w:bCs/>
                          <w:sz w:val="26"/>
                          <w:szCs w:val="26"/>
                        </w:rPr>
                        <w:t>_</w:t>
                      </w:r>
                      <w:r w:rsidR="00DC7BE2">
                        <w:rPr>
                          <w:bCs/>
                          <w:sz w:val="26"/>
                          <w:szCs w:val="26"/>
                        </w:rPr>
                        <w:t xml:space="preserve">23.01.2023_  </w:t>
                      </w:r>
                      <w:bookmarkStart w:id="1" w:name="_GoBack"/>
                      <w:bookmarkEnd w:id="1"/>
                      <w:r w:rsidR="00DB5C52" w:rsidRPr="002E7703">
                        <w:rPr>
                          <w:sz w:val="26"/>
                          <w:szCs w:val="26"/>
                        </w:rPr>
                        <w:t>№</w:t>
                      </w:r>
                      <w:r w:rsidR="00DB5C52" w:rsidRPr="002E7703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26471">
                        <w:rPr>
                          <w:bCs/>
                          <w:sz w:val="26"/>
                          <w:szCs w:val="26"/>
                        </w:rPr>
                        <w:t>__</w:t>
                      </w:r>
                      <w:r w:rsidR="00DC7BE2">
                        <w:rPr>
                          <w:bCs/>
                          <w:sz w:val="26"/>
                          <w:szCs w:val="26"/>
                        </w:rPr>
                        <w:t>52</w:t>
                      </w:r>
                      <w:r w:rsidR="00D26471">
                        <w:rPr>
                          <w:bCs/>
                          <w:sz w:val="26"/>
                          <w:szCs w:val="26"/>
                        </w:rPr>
                        <w:t>____</w:t>
                      </w:r>
                    </w:p>
                    <w:p w:rsidR="001E58EC" w:rsidRDefault="001E58EC" w:rsidP="001E58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421B" w:rsidRDefault="003E421B" w:rsidP="002E7703">
      <w:pPr>
        <w:jc w:val="center"/>
        <w:rPr>
          <w:b/>
          <w:sz w:val="28"/>
          <w:szCs w:val="28"/>
        </w:rPr>
      </w:pPr>
    </w:p>
    <w:p w:rsidR="00940740" w:rsidRDefault="00940740" w:rsidP="001D4E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40" w:rsidRDefault="00940740" w:rsidP="001D4E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79" w:rsidRDefault="001D4E79" w:rsidP="001D4E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муниципальных  маршрутов регулярных перевозок на территории</w:t>
      </w:r>
    </w:p>
    <w:p w:rsidR="001D4E79" w:rsidRPr="00865B66" w:rsidRDefault="001D4E79" w:rsidP="00865B6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D6B5C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B5C">
        <w:rPr>
          <w:rFonts w:ascii="Times New Roman" w:hAnsi="Times New Roman" w:cs="Times New Roman"/>
          <w:b/>
          <w:sz w:val="28"/>
          <w:szCs w:val="28"/>
        </w:rPr>
        <w:t>Вологодской области с 01.01.2023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107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630"/>
        <w:gridCol w:w="1245"/>
        <w:gridCol w:w="1575"/>
        <w:gridCol w:w="1650"/>
        <w:gridCol w:w="716"/>
        <w:gridCol w:w="1456"/>
        <w:gridCol w:w="1020"/>
        <w:gridCol w:w="855"/>
        <w:gridCol w:w="615"/>
        <w:gridCol w:w="1248"/>
        <w:gridCol w:w="830"/>
        <w:gridCol w:w="905"/>
        <w:gridCol w:w="1080"/>
        <w:gridCol w:w="1697"/>
      </w:tblGrid>
      <w:tr w:rsidR="00BC5B4C" w:rsidRPr="00940740" w:rsidTr="00FE06C4">
        <w:trPr>
          <w:trHeight w:val="1837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940740">
              <w:rPr>
                <w:rFonts w:ascii="Times New Roman" w:hAnsi="Times New Roman" w:cs="Times New Roman"/>
                <w:sz w:val="20"/>
                <w:szCs w:val="20"/>
              </w:rPr>
              <w:t xml:space="preserve"> №  маршрута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  <w:proofErr w:type="gramEnd"/>
            <w:r w:rsidRPr="00940740">
              <w:rPr>
                <w:rFonts w:ascii="Times New Roman" w:hAnsi="Times New Roman" w:cs="Times New Roman"/>
                <w:sz w:val="20"/>
                <w:szCs w:val="20"/>
              </w:rPr>
              <w:t xml:space="preserve">  № маршрута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Наименование промежуточных остановочных пунктов по маршруту регулярных перевозок, либо наименования поселений, в границах которых  расположены промежуточные остановочные пункты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 по маршруту регулярных перевозок</w:t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 или, если это не запрещено настоящим ФЗ,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Вид регулярных перевозок (по регулируемым тарифам или по нерегулируемым тарифам)</w:t>
            </w:r>
          </w:p>
        </w:tc>
        <w:tc>
          <w:tcPr>
            <w:tcW w:w="3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Характеристики транспортных средств, предусмотренные решением об установлении или изменении маршрута регулярных перевозок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маршрутов</w:t>
            </w:r>
          </w:p>
        </w:tc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 транспортных средств, которое допускается использовать для перевозок по маршруту регулярных перевозок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 xml:space="preserve">Данные о юридических лицах, индивидуальных предпринимателях, осуществляющих перевозки по маршрутам регулярных перевозок (наименование  ЮЛ, ФИО ИП, ИНН, </w:t>
            </w:r>
            <w:proofErr w:type="gramStart"/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Pr="00940740">
              <w:rPr>
                <w:rFonts w:ascii="Times New Roman" w:hAnsi="Times New Roman" w:cs="Times New Roman"/>
                <w:sz w:val="20"/>
                <w:szCs w:val="20"/>
              </w:rPr>
              <w:t xml:space="preserve"> ЮЛ, адрес ИП)</w:t>
            </w:r>
          </w:p>
        </w:tc>
      </w:tr>
      <w:tr w:rsidR="00BC5B4C" w:rsidTr="00FE06C4">
        <w:trPr>
          <w:trHeight w:val="1701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7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Класс *</w:t>
            </w:r>
          </w:p>
        </w:tc>
        <w:tc>
          <w:tcPr>
            <w:tcW w:w="1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Максимальный срок эксплуатации транспортных средств, характеристики транспортных средств, влияющие на качество перевозок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B4C" w:rsidRPr="00940740" w:rsidRDefault="00BC5B4C" w:rsidP="00A31C1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0740">
              <w:rPr>
                <w:rFonts w:ascii="Times New Roman" w:hAnsi="Times New Roman" w:cs="Times New Roman"/>
                <w:sz w:val="20"/>
                <w:szCs w:val="20"/>
              </w:rPr>
              <w:t>Экологические характеристики</w:t>
            </w:r>
          </w:p>
        </w:tc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5B4C" w:rsidRDefault="00BC5B4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5B3F87" w:rsidRPr="00940740" w:rsidTr="009E5EFB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pStyle w:val="2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940740">
              <w:rPr>
                <w:rStyle w:val="26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pStyle w:val="2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EB02E8">
            <w:pPr>
              <w:pStyle w:val="24"/>
              <w:shd w:val="clear" w:color="auto" w:fill="auto"/>
              <w:spacing w:line="276" w:lineRule="auto"/>
              <w:ind w:left="-62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Автостанция-ГРЭС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40740">
            <w:pPr>
              <w:jc w:val="center"/>
              <w:rPr>
                <w:rFonts w:eastAsia="Arial Unicode MS"/>
                <w:sz w:val="21"/>
                <w:szCs w:val="21"/>
                <w:shd w:val="clear" w:color="auto" w:fill="FFFFFF"/>
              </w:rPr>
            </w:pPr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Кафе, Рынок, Дом ветеранов, Магазин «Стимул», ЖД переез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д(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по требованию), Музыкальная школа, Стадион, Вокзал, Старая автостанция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86334B">
            <w:pPr>
              <w:jc w:val="center"/>
              <w:rPr>
                <w:sz w:val="21"/>
                <w:szCs w:val="21"/>
                <w:lang w:eastAsia="en-US"/>
              </w:rPr>
            </w:pPr>
            <w:r w:rsidRPr="00940740">
              <w:rPr>
                <w:rStyle w:val="210"/>
                <w:rFonts w:ascii="Times New Roman" w:hAnsi="Times New Roman" w:cs="Times New Roman"/>
                <w:b w:val="0"/>
              </w:rPr>
              <w:t xml:space="preserve">ул. Энтузиастов, ул. </w:t>
            </w:r>
            <w:proofErr w:type="gramStart"/>
            <w:r w:rsidRPr="00940740">
              <w:rPr>
                <w:rStyle w:val="210"/>
                <w:rFonts w:ascii="Times New Roman" w:hAnsi="Times New Roman" w:cs="Times New Roman"/>
                <w:b w:val="0"/>
              </w:rPr>
              <w:t>Советская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pStyle w:val="2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940740">
              <w:rPr>
                <w:rStyle w:val="210"/>
                <w:rFonts w:ascii="Times New Roman" w:hAnsi="Times New Roman" w:cs="Times New Roman"/>
                <w:b w:val="0"/>
              </w:rPr>
              <w:t>4,3 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8C2A22">
            <w:pPr>
              <w:ind w:left="-27" w:right="-27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только в установленных остановочных пунктах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EB02E8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по </w:t>
            </w:r>
            <w:proofErr w:type="spellStart"/>
            <w:r w:rsidRPr="00940740">
              <w:rPr>
                <w:sz w:val="21"/>
                <w:szCs w:val="21"/>
              </w:rPr>
              <w:t>регули</w:t>
            </w:r>
            <w:proofErr w:type="spellEnd"/>
            <w:r>
              <w:rPr>
                <w:sz w:val="21"/>
                <w:szCs w:val="21"/>
              </w:rPr>
              <w:t>-</w:t>
            </w:r>
          </w:p>
          <w:p w:rsidR="005B3F87" w:rsidRPr="00940740" w:rsidRDefault="005B3F87" w:rsidP="00EB02E8">
            <w:pPr>
              <w:ind w:left="-13" w:right="-29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940740">
              <w:rPr>
                <w:sz w:val="21"/>
                <w:szCs w:val="21"/>
              </w:rPr>
              <w:t>руемым</w:t>
            </w:r>
            <w:proofErr w:type="spellEnd"/>
            <w:r w:rsidRPr="00940740">
              <w:rPr>
                <w:sz w:val="21"/>
                <w:szCs w:val="21"/>
              </w:rPr>
              <w:t xml:space="preserve"> тарифам</w:t>
            </w:r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Город</w:t>
            </w:r>
            <w:r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ской</w:t>
            </w:r>
            <w:proofErr w:type="spellEnd"/>
            <w:proofErr w:type="gramEnd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автобус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 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0 - 5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01.01.1999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F87" w:rsidRPr="00940740" w:rsidRDefault="005B3F87" w:rsidP="009E5EFB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МУП «Пассажирские автоперевозки»</w:t>
            </w:r>
          </w:p>
          <w:p w:rsidR="005B3F87" w:rsidRPr="00940740" w:rsidRDefault="005B3F87" w:rsidP="009E5EFB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ИНН 3510004417</w:t>
            </w:r>
          </w:p>
          <w:p w:rsidR="005B3F87" w:rsidRPr="00940740" w:rsidRDefault="005B3F87" w:rsidP="009E5EFB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Вологодская обл</w:t>
            </w:r>
            <w:r>
              <w:rPr>
                <w:sz w:val="21"/>
                <w:szCs w:val="21"/>
              </w:rPr>
              <w:t xml:space="preserve">асть, п. </w:t>
            </w:r>
            <w:proofErr w:type="spellStart"/>
            <w:r>
              <w:rPr>
                <w:sz w:val="21"/>
                <w:szCs w:val="21"/>
              </w:rPr>
              <w:t>Кадуй</w:t>
            </w:r>
            <w:proofErr w:type="spellEnd"/>
            <w:r>
              <w:rPr>
                <w:sz w:val="21"/>
                <w:szCs w:val="21"/>
              </w:rPr>
              <w:t>, ул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окзальная,д.</w:t>
            </w:r>
            <w:r w:rsidRPr="00940740">
              <w:rPr>
                <w:sz w:val="21"/>
                <w:szCs w:val="21"/>
              </w:rPr>
              <w:t>1</w:t>
            </w:r>
          </w:p>
        </w:tc>
      </w:tr>
      <w:tr w:rsidR="005B3F87" w:rsidTr="009E5EFB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pStyle w:val="2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940740">
              <w:rPr>
                <w:rStyle w:val="26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pStyle w:val="2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pStyle w:val="2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Ярмарка-Доз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40740">
            <w:pPr>
              <w:rPr>
                <w:sz w:val="21"/>
                <w:szCs w:val="21"/>
                <w:lang w:eastAsia="en-US"/>
              </w:rPr>
            </w:pPr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Ярмарка, ФОК, Кафе, Каравай, Дом Ветеранов, Магазин «Стимул», ЖД переез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д(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по требованию), музыкальная школа, Стадион, Вокзал, Старая автостанция, Магазин «Загадка»,</w:t>
            </w:r>
          </w:p>
          <w:p w:rsidR="005B3F87" w:rsidRPr="00940740" w:rsidRDefault="005B3F87" w:rsidP="00940740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Севергазбанк</w:t>
            </w:r>
            <w:proofErr w:type="spell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, Социальная защит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а(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</w:p>
          <w:p w:rsidR="005B3F87" w:rsidRPr="00940740" w:rsidRDefault="005B3F87" w:rsidP="00940740">
            <w:pPr>
              <w:rPr>
                <w:sz w:val="21"/>
                <w:szCs w:val="21"/>
                <w:lang w:eastAsia="en-US"/>
              </w:rPr>
            </w:pPr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требованию), Хлебозавод, </w:t>
            </w:r>
            <w:proofErr w:type="spell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Судский</w:t>
            </w:r>
            <w:proofErr w:type="spell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рейд, ДОЗ-1, ДОЗ-2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86334B">
            <w:pPr>
              <w:jc w:val="center"/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.С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троителей</w:t>
            </w:r>
            <w:proofErr w:type="spell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5B3F87" w:rsidRPr="00940740" w:rsidRDefault="005B3F87" w:rsidP="0086334B">
            <w:pPr>
              <w:jc w:val="center"/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олодёжная</w:t>
            </w:r>
            <w:proofErr w:type="spell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5B3F87" w:rsidRPr="00940740" w:rsidRDefault="005B3F87" w:rsidP="0086334B">
            <w:pPr>
              <w:jc w:val="center"/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.Э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нтузиастов</w:t>
            </w:r>
            <w:proofErr w:type="spell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5B3F87" w:rsidRPr="00940740" w:rsidRDefault="005B3F87" w:rsidP="0086334B">
            <w:pPr>
              <w:jc w:val="center"/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.С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оветская</w:t>
            </w:r>
            <w:proofErr w:type="spell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, ул. Курманова</w:t>
            </w:r>
          </w:p>
          <w:p w:rsidR="005B3F87" w:rsidRPr="00940740" w:rsidRDefault="005B3F87" w:rsidP="0086334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.О</w:t>
            </w:r>
            <w:proofErr w:type="gramEnd"/>
            <w:r w:rsidRPr="00940740">
              <w:rPr>
                <w:rStyle w:val="2Calibri"/>
                <w:rFonts w:ascii="Times New Roman" w:hAnsi="Times New Roman" w:cs="Times New Roman"/>
                <w:color w:val="000000"/>
                <w:sz w:val="21"/>
                <w:szCs w:val="21"/>
              </w:rPr>
              <w:t>ктябрьская,</w:t>
            </w:r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ул.Чапаева</w:t>
            </w:r>
            <w:proofErr w:type="spellEnd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, ул. Лещева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DB6CA9" w:rsidP="009E5EFB">
            <w:pPr>
              <w:pStyle w:val="2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Style w:val="210"/>
                <w:rFonts w:ascii="Times New Roman" w:hAnsi="Times New Roman" w:cs="Times New Roman"/>
                <w:b w:val="0"/>
              </w:rPr>
              <w:t>9,4</w:t>
            </w:r>
            <w:r w:rsidR="005B3F87" w:rsidRPr="00940740">
              <w:rPr>
                <w:rStyle w:val="210"/>
                <w:rFonts w:ascii="Times New Roman" w:hAnsi="Times New Roman" w:cs="Times New Roman"/>
                <w:b w:val="0"/>
              </w:rPr>
              <w:t xml:space="preserve"> 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8C2A22">
            <w:pPr>
              <w:ind w:left="-27" w:right="-27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только в установленных остановочных пунктах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EB02E8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по </w:t>
            </w:r>
            <w:proofErr w:type="spellStart"/>
            <w:r w:rsidRPr="00940740">
              <w:rPr>
                <w:sz w:val="21"/>
                <w:szCs w:val="21"/>
              </w:rPr>
              <w:t>регули</w:t>
            </w:r>
            <w:proofErr w:type="spellEnd"/>
            <w:r>
              <w:rPr>
                <w:sz w:val="21"/>
                <w:szCs w:val="21"/>
              </w:rPr>
              <w:t>-</w:t>
            </w:r>
          </w:p>
          <w:p w:rsidR="005B3F87" w:rsidRPr="00940740" w:rsidRDefault="005B3F87" w:rsidP="00EB02E8">
            <w:pPr>
              <w:ind w:left="-13" w:right="-29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940740">
              <w:rPr>
                <w:sz w:val="21"/>
                <w:szCs w:val="21"/>
              </w:rPr>
              <w:t>руемым</w:t>
            </w:r>
            <w:proofErr w:type="spellEnd"/>
            <w:r w:rsidRPr="00940740">
              <w:rPr>
                <w:sz w:val="21"/>
                <w:szCs w:val="21"/>
              </w:rPr>
              <w:t xml:space="preserve"> тарифам</w:t>
            </w:r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gramStart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Город</w:t>
            </w:r>
            <w:r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ской</w:t>
            </w:r>
            <w:proofErr w:type="spellEnd"/>
            <w:proofErr w:type="gramEnd"/>
            <w:r w:rsidRPr="00940740">
              <w:rPr>
                <w:rStyle w:val="2Calibri"/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автобус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 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0 - 5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01.01.1999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МУП «Пассажирские автоперевозки»</w:t>
            </w:r>
          </w:p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ИНН 3510004417</w:t>
            </w:r>
          </w:p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Вологодская обл</w:t>
            </w:r>
            <w:r>
              <w:rPr>
                <w:sz w:val="21"/>
                <w:szCs w:val="21"/>
              </w:rPr>
              <w:t xml:space="preserve">асть, п. </w:t>
            </w:r>
            <w:proofErr w:type="spellStart"/>
            <w:r>
              <w:rPr>
                <w:sz w:val="21"/>
                <w:szCs w:val="21"/>
              </w:rPr>
              <w:t>Кадуй</w:t>
            </w:r>
            <w:proofErr w:type="spellEnd"/>
            <w:r>
              <w:rPr>
                <w:sz w:val="21"/>
                <w:szCs w:val="21"/>
              </w:rPr>
              <w:t>, ул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окзальная,д.</w:t>
            </w:r>
            <w:r w:rsidRPr="00940740">
              <w:rPr>
                <w:sz w:val="21"/>
                <w:szCs w:val="21"/>
              </w:rPr>
              <w:t>1</w:t>
            </w:r>
          </w:p>
        </w:tc>
      </w:tr>
      <w:tr w:rsidR="00EB02E8" w:rsidTr="00885D0E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02E8" w:rsidRPr="00940740" w:rsidRDefault="00885D0E" w:rsidP="009B581C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A31C1A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Кадуй-Андроново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940740">
            <w:pPr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Судский</w:t>
            </w:r>
            <w:proofErr w:type="spellEnd"/>
            <w:r w:rsidRPr="00940740">
              <w:rPr>
                <w:sz w:val="21"/>
                <w:szCs w:val="21"/>
              </w:rPr>
              <w:t xml:space="preserve"> Рейд, </w:t>
            </w:r>
            <w:proofErr w:type="spellStart"/>
            <w:r w:rsidRPr="00940740">
              <w:rPr>
                <w:sz w:val="21"/>
                <w:szCs w:val="21"/>
              </w:rPr>
              <w:t>д</w:t>
            </w:r>
            <w:proofErr w:type="gramStart"/>
            <w:r w:rsidRPr="00940740">
              <w:rPr>
                <w:sz w:val="21"/>
                <w:szCs w:val="21"/>
              </w:rPr>
              <w:t>.Д</w:t>
            </w:r>
            <w:proofErr w:type="gramEnd"/>
            <w:r w:rsidRPr="00940740">
              <w:rPr>
                <w:sz w:val="21"/>
                <w:szCs w:val="21"/>
              </w:rPr>
              <w:t>едовец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д.Пусторадицы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Бойловская</w:t>
            </w:r>
            <w:proofErr w:type="spellEnd"/>
            <w:r w:rsidRPr="00940740">
              <w:rPr>
                <w:sz w:val="21"/>
                <w:szCs w:val="21"/>
              </w:rPr>
              <w:t xml:space="preserve"> развилка, </w:t>
            </w:r>
            <w:proofErr w:type="spellStart"/>
            <w:r w:rsidRPr="00940740">
              <w:rPr>
                <w:sz w:val="21"/>
                <w:szCs w:val="21"/>
              </w:rPr>
              <w:t>отворотка</w:t>
            </w:r>
            <w:proofErr w:type="spellEnd"/>
            <w:r w:rsidRPr="00940740">
              <w:rPr>
                <w:sz w:val="21"/>
                <w:szCs w:val="21"/>
              </w:rPr>
              <w:t xml:space="preserve"> Фанерный Завод, Зеленый берег, </w:t>
            </w:r>
            <w:proofErr w:type="spellStart"/>
            <w:r w:rsidRPr="00940740">
              <w:rPr>
                <w:sz w:val="21"/>
                <w:szCs w:val="21"/>
              </w:rPr>
              <w:t>с.Никольское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Прягаево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д.Ивановская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д.Семеновская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Андогская</w:t>
            </w:r>
            <w:proofErr w:type="spellEnd"/>
            <w:r w:rsidRPr="00940740">
              <w:rPr>
                <w:sz w:val="21"/>
                <w:szCs w:val="21"/>
              </w:rPr>
              <w:t xml:space="preserve"> Больница, </w:t>
            </w:r>
            <w:proofErr w:type="spellStart"/>
            <w:r w:rsidRPr="00940740">
              <w:rPr>
                <w:sz w:val="21"/>
                <w:szCs w:val="21"/>
              </w:rPr>
              <w:t>д.Фаленская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д.Новинка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п. </w:t>
            </w:r>
            <w:proofErr w:type="spellStart"/>
            <w:r w:rsidRPr="00940740">
              <w:rPr>
                <w:sz w:val="21"/>
                <w:szCs w:val="21"/>
              </w:rPr>
              <w:t>Кадуй</w:t>
            </w:r>
            <w:proofErr w:type="spellEnd"/>
            <w:r w:rsidRPr="00940740">
              <w:rPr>
                <w:sz w:val="21"/>
                <w:szCs w:val="21"/>
              </w:rPr>
              <w:t xml:space="preserve"> ( ул. Советская, </w:t>
            </w:r>
            <w:proofErr w:type="spellStart"/>
            <w:r w:rsidRPr="00940740">
              <w:rPr>
                <w:sz w:val="21"/>
                <w:szCs w:val="21"/>
              </w:rPr>
              <w:t>ул</w:t>
            </w:r>
            <w:proofErr w:type="gramStart"/>
            <w:r w:rsidRPr="00940740">
              <w:rPr>
                <w:sz w:val="21"/>
                <w:szCs w:val="21"/>
              </w:rPr>
              <w:t>.К</w:t>
            </w:r>
            <w:proofErr w:type="gramEnd"/>
            <w:r w:rsidRPr="00940740">
              <w:rPr>
                <w:sz w:val="21"/>
                <w:szCs w:val="21"/>
              </w:rPr>
              <w:t>урманова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ул.Октябрьская</w:t>
            </w:r>
            <w:proofErr w:type="spellEnd"/>
            <w:r w:rsidRPr="00940740">
              <w:rPr>
                <w:sz w:val="21"/>
                <w:szCs w:val="21"/>
              </w:rPr>
              <w:t xml:space="preserve">), АД </w:t>
            </w:r>
            <w:proofErr w:type="spellStart"/>
            <w:r w:rsidRPr="00940740">
              <w:rPr>
                <w:sz w:val="21"/>
                <w:szCs w:val="21"/>
              </w:rPr>
              <w:t>Кадуй-Марыгино,АД</w:t>
            </w:r>
            <w:proofErr w:type="spellEnd"/>
            <w:r w:rsidRPr="00940740">
              <w:rPr>
                <w:sz w:val="21"/>
                <w:szCs w:val="21"/>
              </w:rPr>
              <w:t xml:space="preserve"> Семеновская-</w:t>
            </w:r>
            <w:proofErr w:type="spellStart"/>
            <w:r w:rsidRPr="00940740">
              <w:rPr>
                <w:sz w:val="21"/>
                <w:szCs w:val="21"/>
              </w:rPr>
              <w:t>Андроново</w:t>
            </w:r>
            <w:proofErr w:type="spellEnd"/>
            <w:r w:rsidRPr="00940740">
              <w:rPr>
                <w:sz w:val="21"/>
                <w:szCs w:val="21"/>
              </w:rPr>
              <w:t>.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40,7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5B3F87">
            <w:pPr>
              <w:ind w:left="-27" w:right="-27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только в установленных остановочных пунктах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по </w:t>
            </w:r>
            <w:proofErr w:type="spellStart"/>
            <w:r w:rsidRPr="00940740">
              <w:rPr>
                <w:sz w:val="21"/>
                <w:szCs w:val="21"/>
              </w:rPr>
              <w:t>регули</w:t>
            </w:r>
            <w:proofErr w:type="spellEnd"/>
          </w:p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руемым</w:t>
            </w:r>
            <w:proofErr w:type="spellEnd"/>
            <w:r w:rsidRPr="00940740">
              <w:rPr>
                <w:sz w:val="21"/>
                <w:szCs w:val="21"/>
              </w:rPr>
              <w:t xml:space="preserve"> тарифам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автобус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 С</w:t>
            </w:r>
          </w:p>
        </w:tc>
        <w:tc>
          <w:tcPr>
            <w:tcW w:w="1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0 - 5</w:t>
            </w: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02E8" w:rsidRPr="00940740" w:rsidRDefault="00EB02E8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01.01.1999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02E8" w:rsidRPr="00940740" w:rsidRDefault="00EB02E8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МУП «Пассажирские автоперевозки»</w:t>
            </w:r>
          </w:p>
          <w:p w:rsidR="00EB02E8" w:rsidRPr="00940740" w:rsidRDefault="00EB02E8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ИНН 3510004417</w:t>
            </w:r>
          </w:p>
          <w:p w:rsidR="00EB02E8" w:rsidRPr="00940740" w:rsidRDefault="00EB02E8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Вологодская обл</w:t>
            </w:r>
            <w:r>
              <w:rPr>
                <w:sz w:val="21"/>
                <w:szCs w:val="21"/>
              </w:rPr>
              <w:t xml:space="preserve">асть, п. </w:t>
            </w:r>
            <w:proofErr w:type="spellStart"/>
            <w:r>
              <w:rPr>
                <w:sz w:val="21"/>
                <w:szCs w:val="21"/>
              </w:rPr>
              <w:t>Кадуй</w:t>
            </w:r>
            <w:proofErr w:type="spellEnd"/>
            <w:r>
              <w:rPr>
                <w:sz w:val="21"/>
                <w:szCs w:val="21"/>
              </w:rPr>
              <w:t>, ул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окзальная,д.</w:t>
            </w:r>
            <w:r w:rsidRPr="00940740">
              <w:rPr>
                <w:sz w:val="21"/>
                <w:szCs w:val="21"/>
              </w:rPr>
              <w:t>1</w:t>
            </w:r>
          </w:p>
        </w:tc>
      </w:tr>
      <w:tr w:rsidR="005B3F87" w:rsidRPr="00EB02E8" w:rsidTr="009B581C">
        <w:trPr>
          <w:trHeight w:val="1078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885D0E" w:rsidP="009B581C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proofErr w:type="spellStart"/>
            <w:r w:rsidRPr="00865B66">
              <w:rPr>
                <w:sz w:val="21"/>
                <w:szCs w:val="21"/>
              </w:rPr>
              <w:t>Кадуй-Бойлово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EB02E8" w:rsidRDefault="005B3F87" w:rsidP="00940740">
            <w:pPr>
              <w:jc w:val="center"/>
              <w:rPr>
                <w:sz w:val="20"/>
                <w:szCs w:val="20"/>
              </w:rPr>
            </w:pPr>
            <w:proofErr w:type="spellStart"/>
            <w:r w:rsidRPr="00EB02E8">
              <w:rPr>
                <w:sz w:val="20"/>
                <w:szCs w:val="20"/>
              </w:rPr>
              <w:t>Судский</w:t>
            </w:r>
            <w:proofErr w:type="spellEnd"/>
            <w:r w:rsidRPr="00EB02E8">
              <w:rPr>
                <w:sz w:val="20"/>
                <w:szCs w:val="20"/>
              </w:rPr>
              <w:t xml:space="preserve"> Рейд, </w:t>
            </w:r>
            <w:proofErr w:type="spellStart"/>
            <w:r w:rsidRPr="00EB02E8">
              <w:rPr>
                <w:sz w:val="20"/>
                <w:szCs w:val="20"/>
              </w:rPr>
              <w:t>д</w:t>
            </w:r>
            <w:proofErr w:type="gramStart"/>
            <w:r w:rsidRPr="00EB02E8">
              <w:rPr>
                <w:sz w:val="20"/>
                <w:szCs w:val="20"/>
              </w:rPr>
              <w:t>.Д</w:t>
            </w:r>
            <w:proofErr w:type="gramEnd"/>
            <w:r w:rsidRPr="00EB02E8">
              <w:rPr>
                <w:sz w:val="20"/>
                <w:szCs w:val="20"/>
              </w:rPr>
              <w:t>едовец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д.Пусторадицы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Бойловская</w:t>
            </w:r>
            <w:proofErr w:type="spellEnd"/>
            <w:r w:rsidRPr="00EB02E8">
              <w:rPr>
                <w:sz w:val="20"/>
                <w:szCs w:val="20"/>
              </w:rPr>
              <w:t xml:space="preserve"> развилка, </w:t>
            </w:r>
            <w:proofErr w:type="spellStart"/>
            <w:r w:rsidRPr="00EB02E8">
              <w:rPr>
                <w:sz w:val="20"/>
                <w:szCs w:val="20"/>
              </w:rPr>
              <w:t>п.Фанерный</w:t>
            </w:r>
            <w:proofErr w:type="spellEnd"/>
            <w:r w:rsidRPr="00EB02E8">
              <w:rPr>
                <w:sz w:val="20"/>
                <w:szCs w:val="20"/>
              </w:rPr>
              <w:t xml:space="preserve"> Завод, </w:t>
            </w:r>
            <w:proofErr w:type="spellStart"/>
            <w:r w:rsidRPr="00EB02E8">
              <w:rPr>
                <w:sz w:val="20"/>
                <w:szCs w:val="20"/>
              </w:rPr>
              <w:t>д.Горка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940740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 xml:space="preserve">п. </w:t>
            </w:r>
            <w:proofErr w:type="spellStart"/>
            <w:r w:rsidRPr="00865B66">
              <w:rPr>
                <w:sz w:val="21"/>
                <w:szCs w:val="21"/>
              </w:rPr>
              <w:t>Кадуй</w:t>
            </w:r>
            <w:proofErr w:type="spellEnd"/>
            <w:r w:rsidRPr="00865B66">
              <w:rPr>
                <w:sz w:val="21"/>
                <w:szCs w:val="21"/>
              </w:rPr>
              <w:t xml:space="preserve"> ( ул. Советская, </w:t>
            </w:r>
            <w:proofErr w:type="spellStart"/>
            <w:r w:rsidRPr="00865B66">
              <w:rPr>
                <w:sz w:val="21"/>
                <w:szCs w:val="21"/>
              </w:rPr>
              <w:t>ул</w:t>
            </w:r>
            <w:proofErr w:type="gramStart"/>
            <w:r w:rsidRPr="00865B66">
              <w:rPr>
                <w:sz w:val="21"/>
                <w:szCs w:val="21"/>
              </w:rPr>
              <w:t>.К</w:t>
            </w:r>
            <w:proofErr w:type="gramEnd"/>
            <w:r w:rsidRPr="00865B66">
              <w:rPr>
                <w:sz w:val="21"/>
                <w:szCs w:val="21"/>
              </w:rPr>
              <w:t>урманова</w:t>
            </w:r>
            <w:proofErr w:type="spellEnd"/>
            <w:r w:rsidRPr="00865B66">
              <w:rPr>
                <w:sz w:val="21"/>
                <w:szCs w:val="21"/>
              </w:rPr>
              <w:t xml:space="preserve">, </w:t>
            </w:r>
            <w:proofErr w:type="spellStart"/>
            <w:r w:rsidRPr="00865B66">
              <w:rPr>
                <w:sz w:val="21"/>
                <w:szCs w:val="21"/>
              </w:rPr>
              <w:t>ул.Октябрьская</w:t>
            </w:r>
            <w:proofErr w:type="spellEnd"/>
            <w:r w:rsidRPr="00865B66">
              <w:rPr>
                <w:sz w:val="21"/>
                <w:szCs w:val="21"/>
              </w:rPr>
              <w:t xml:space="preserve">) АД </w:t>
            </w:r>
            <w:proofErr w:type="spellStart"/>
            <w:r w:rsidRPr="00865B66">
              <w:rPr>
                <w:sz w:val="21"/>
                <w:szCs w:val="21"/>
              </w:rPr>
              <w:t>Кадуй-Марыгино</w:t>
            </w:r>
            <w:proofErr w:type="spellEnd"/>
            <w:r w:rsidRPr="00865B66">
              <w:rPr>
                <w:sz w:val="21"/>
                <w:szCs w:val="21"/>
              </w:rPr>
              <w:t>, АД Фанерный Завод-</w:t>
            </w:r>
            <w:proofErr w:type="spellStart"/>
            <w:r w:rsidRPr="00865B66">
              <w:rPr>
                <w:sz w:val="21"/>
                <w:szCs w:val="21"/>
              </w:rPr>
              <w:t>Бойлово</w:t>
            </w:r>
            <w:proofErr w:type="spellEnd"/>
            <w:r w:rsidRPr="00865B66">
              <w:rPr>
                <w:sz w:val="21"/>
                <w:szCs w:val="21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19,3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8C2A22">
            <w:pPr>
              <w:ind w:left="-27" w:right="-27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только в установленных остановочных пунктах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EB02E8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 xml:space="preserve">по </w:t>
            </w:r>
          </w:p>
          <w:p w:rsidR="005B3F87" w:rsidRPr="00865B66" w:rsidRDefault="005B3F87" w:rsidP="00EB02E8">
            <w:pPr>
              <w:jc w:val="center"/>
              <w:rPr>
                <w:sz w:val="21"/>
                <w:szCs w:val="21"/>
              </w:rPr>
            </w:pPr>
            <w:proofErr w:type="spellStart"/>
            <w:r w:rsidRPr="00865B66">
              <w:rPr>
                <w:sz w:val="21"/>
                <w:szCs w:val="21"/>
              </w:rPr>
              <w:t>регули</w:t>
            </w:r>
            <w:proofErr w:type="spellEnd"/>
            <w:r w:rsidRPr="00865B66">
              <w:rPr>
                <w:sz w:val="21"/>
                <w:szCs w:val="21"/>
              </w:rPr>
              <w:t>-</w:t>
            </w:r>
          </w:p>
          <w:p w:rsidR="005B3F87" w:rsidRPr="00865B66" w:rsidRDefault="005B3F87" w:rsidP="00EB02E8">
            <w:pPr>
              <w:jc w:val="center"/>
              <w:rPr>
                <w:sz w:val="21"/>
                <w:szCs w:val="21"/>
              </w:rPr>
            </w:pPr>
            <w:proofErr w:type="spellStart"/>
            <w:r w:rsidRPr="00865B66">
              <w:rPr>
                <w:sz w:val="21"/>
                <w:szCs w:val="21"/>
              </w:rPr>
              <w:t>руемым</w:t>
            </w:r>
            <w:proofErr w:type="spellEnd"/>
            <w:r w:rsidRPr="00865B66">
              <w:rPr>
                <w:sz w:val="21"/>
                <w:szCs w:val="21"/>
              </w:rPr>
              <w:t xml:space="preserve"> тарифам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автобус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М 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0 - 5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01.01.1999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F87" w:rsidRPr="00865B66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МУП «Пассажирские автоперевозки»</w:t>
            </w:r>
          </w:p>
          <w:p w:rsidR="005B3F87" w:rsidRPr="00865B66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ИНН 3510004417</w:t>
            </w:r>
          </w:p>
          <w:p w:rsidR="005B3F87" w:rsidRPr="00865B66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 xml:space="preserve">Вологодская область, п. </w:t>
            </w:r>
            <w:proofErr w:type="spellStart"/>
            <w:r w:rsidRPr="00865B66">
              <w:rPr>
                <w:sz w:val="21"/>
                <w:szCs w:val="21"/>
              </w:rPr>
              <w:t>Кадуй</w:t>
            </w:r>
            <w:proofErr w:type="spellEnd"/>
            <w:r w:rsidRPr="00865B66">
              <w:rPr>
                <w:sz w:val="21"/>
                <w:szCs w:val="21"/>
              </w:rPr>
              <w:t>, ул</w:t>
            </w:r>
            <w:proofErr w:type="gramStart"/>
            <w:r w:rsidRPr="00865B66">
              <w:rPr>
                <w:sz w:val="21"/>
                <w:szCs w:val="21"/>
              </w:rPr>
              <w:t>.В</w:t>
            </w:r>
            <w:proofErr w:type="gramEnd"/>
            <w:r w:rsidRPr="00865B66">
              <w:rPr>
                <w:sz w:val="21"/>
                <w:szCs w:val="21"/>
              </w:rPr>
              <w:t>окзальная,д.1</w:t>
            </w:r>
          </w:p>
        </w:tc>
      </w:tr>
      <w:tr w:rsidR="005B3F87" w:rsidRPr="00EB02E8" w:rsidTr="009B581C">
        <w:trPr>
          <w:trHeight w:val="5134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885D0E" w:rsidP="009B581C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22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proofErr w:type="spellStart"/>
            <w:r w:rsidRPr="00865B66">
              <w:rPr>
                <w:sz w:val="21"/>
                <w:szCs w:val="21"/>
              </w:rPr>
              <w:t>Кадуй-Марыгино</w:t>
            </w:r>
            <w:proofErr w:type="spellEnd"/>
          </w:p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 xml:space="preserve">(с заездом в </w:t>
            </w:r>
            <w:proofErr w:type="spellStart"/>
            <w:r w:rsidRPr="00865B66">
              <w:rPr>
                <w:sz w:val="21"/>
                <w:szCs w:val="21"/>
              </w:rPr>
              <w:t>Андроново</w:t>
            </w:r>
            <w:proofErr w:type="spellEnd"/>
            <w:r w:rsidRPr="00865B66">
              <w:rPr>
                <w:sz w:val="21"/>
                <w:szCs w:val="21"/>
              </w:rPr>
              <w:t>)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EB02E8" w:rsidRDefault="005B3F87" w:rsidP="00EB02E8">
            <w:pPr>
              <w:ind w:left="-47" w:right="-28"/>
              <w:jc w:val="center"/>
              <w:rPr>
                <w:sz w:val="20"/>
                <w:szCs w:val="20"/>
              </w:rPr>
            </w:pPr>
            <w:proofErr w:type="spellStart"/>
            <w:r w:rsidRPr="00EB02E8">
              <w:rPr>
                <w:sz w:val="20"/>
                <w:szCs w:val="20"/>
              </w:rPr>
              <w:t>Судский</w:t>
            </w:r>
            <w:proofErr w:type="spellEnd"/>
            <w:r w:rsidRPr="00EB02E8">
              <w:rPr>
                <w:sz w:val="20"/>
                <w:szCs w:val="20"/>
              </w:rPr>
              <w:t xml:space="preserve"> Рейд, </w:t>
            </w:r>
            <w:proofErr w:type="spellStart"/>
            <w:r w:rsidRPr="00EB02E8">
              <w:rPr>
                <w:sz w:val="20"/>
                <w:szCs w:val="20"/>
              </w:rPr>
              <w:t>д</w:t>
            </w:r>
            <w:proofErr w:type="gramStart"/>
            <w:r w:rsidRPr="00EB02E8">
              <w:rPr>
                <w:sz w:val="20"/>
                <w:szCs w:val="20"/>
              </w:rPr>
              <w:t>.Д</w:t>
            </w:r>
            <w:proofErr w:type="gramEnd"/>
            <w:r w:rsidRPr="00EB02E8">
              <w:rPr>
                <w:sz w:val="20"/>
                <w:szCs w:val="20"/>
              </w:rPr>
              <w:t>едовец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д.Пусторадицы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Бойловская</w:t>
            </w:r>
            <w:proofErr w:type="spellEnd"/>
            <w:r w:rsidRPr="00EB02E8">
              <w:rPr>
                <w:sz w:val="20"/>
                <w:szCs w:val="20"/>
              </w:rPr>
              <w:t xml:space="preserve"> развилка, </w:t>
            </w:r>
            <w:proofErr w:type="spellStart"/>
            <w:r w:rsidRPr="00EB02E8">
              <w:rPr>
                <w:sz w:val="20"/>
                <w:szCs w:val="20"/>
              </w:rPr>
              <w:t>отворотка</w:t>
            </w:r>
            <w:proofErr w:type="spellEnd"/>
            <w:r w:rsidRPr="00EB02E8">
              <w:rPr>
                <w:sz w:val="20"/>
                <w:szCs w:val="20"/>
              </w:rPr>
              <w:t xml:space="preserve"> Фанерный Завод, Зеленый берег, </w:t>
            </w:r>
            <w:proofErr w:type="spellStart"/>
            <w:r w:rsidRPr="00EB02E8">
              <w:rPr>
                <w:sz w:val="20"/>
                <w:szCs w:val="20"/>
              </w:rPr>
              <w:t>с.Никольское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Прягаево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д.Ивановская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д.Семеновская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Андогская</w:t>
            </w:r>
            <w:proofErr w:type="spellEnd"/>
            <w:r w:rsidRPr="00EB02E8">
              <w:rPr>
                <w:sz w:val="20"/>
                <w:szCs w:val="20"/>
              </w:rPr>
              <w:t xml:space="preserve"> Больница, </w:t>
            </w:r>
            <w:proofErr w:type="spellStart"/>
            <w:r w:rsidRPr="00EB02E8">
              <w:rPr>
                <w:sz w:val="20"/>
                <w:szCs w:val="20"/>
              </w:rPr>
              <w:t>д.Фаленская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д.Новинка,д.Андроново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д.Новинка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д.Фаленская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Андогская</w:t>
            </w:r>
            <w:proofErr w:type="spellEnd"/>
            <w:r w:rsidRPr="00EB02E8">
              <w:rPr>
                <w:sz w:val="20"/>
                <w:szCs w:val="20"/>
              </w:rPr>
              <w:t xml:space="preserve"> Больница, </w:t>
            </w:r>
            <w:proofErr w:type="spellStart"/>
            <w:r w:rsidRPr="00EB02E8">
              <w:rPr>
                <w:sz w:val="20"/>
                <w:szCs w:val="20"/>
              </w:rPr>
              <w:t>д.Семеновская</w:t>
            </w:r>
            <w:proofErr w:type="spellEnd"/>
            <w:r w:rsidRPr="00EB02E8">
              <w:rPr>
                <w:sz w:val="20"/>
                <w:szCs w:val="20"/>
              </w:rPr>
              <w:t xml:space="preserve">, Семеновская развилка, </w:t>
            </w:r>
            <w:proofErr w:type="spellStart"/>
            <w:r w:rsidRPr="00EB02E8">
              <w:rPr>
                <w:sz w:val="20"/>
                <w:szCs w:val="20"/>
              </w:rPr>
              <w:t>д.Ципилево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д.Лепилово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д.Вертягино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д.Максинская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д.Старина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д.Абаканово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д.Лог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д.Починок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д.Великое</w:t>
            </w:r>
            <w:proofErr w:type="spellEnd"/>
            <w:r w:rsidRPr="00EB02E8">
              <w:rPr>
                <w:sz w:val="20"/>
                <w:szCs w:val="20"/>
              </w:rPr>
              <w:t xml:space="preserve">, </w:t>
            </w:r>
            <w:proofErr w:type="spellStart"/>
            <w:r w:rsidRPr="00EB02E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.Алёнкино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д.Красное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лоское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 xml:space="preserve">п. </w:t>
            </w:r>
            <w:proofErr w:type="spellStart"/>
            <w:r w:rsidRPr="00865B66">
              <w:rPr>
                <w:sz w:val="21"/>
                <w:szCs w:val="21"/>
              </w:rPr>
              <w:t>Кадуй</w:t>
            </w:r>
            <w:proofErr w:type="spellEnd"/>
            <w:r w:rsidRPr="00865B66">
              <w:rPr>
                <w:sz w:val="21"/>
                <w:szCs w:val="21"/>
              </w:rPr>
              <w:t xml:space="preserve"> ( ул. Советская, </w:t>
            </w:r>
            <w:proofErr w:type="spellStart"/>
            <w:r w:rsidRPr="00865B66">
              <w:rPr>
                <w:sz w:val="21"/>
                <w:szCs w:val="21"/>
              </w:rPr>
              <w:t>ул</w:t>
            </w:r>
            <w:proofErr w:type="gramStart"/>
            <w:r w:rsidRPr="00865B66">
              <w:rPr>
                <w:sz w:val="21"/>
                <w:szCs w:val="21"/>
              </w:rPr>
              <w:t>.К</w:t>
            </w:r>
            <w:proofErr w:type="gramEnd"/>
            <w:r w:rsidRPr="00865B66">
              <w:rPr>
                <w:sz w:val="21"/>
                <w:szCs w:val="21"/>
              </w:rPr>
              <w:t>урманова</w:t>
            </w:r>
            <w:proofErr w:type="spellEnd"/>
            <w:r w:rsidRPr="00865B66">
              <w:rPr>
                <w:sz w:val="21"/>
                <w:szCs w:val="21"/>
              </w:rPr>
              <w:t xml:space="preserve">, </w:t>
            </w:r>
            <w:proofErr w:type="spellStart"/>
            <w:r w:rsidRPr="00865B66">
              <w:rPr>
                <w:sz w:val="21"/>
                <w:szCs w:val="21"/>
              </w:rPr>
              <w:t>ул.Октябрьская</w:t>
            </w:r>
            <w:proofErr w:type="spellEnd"/>
            <w:r w:rsidRPr="00865B66">
              <w:rPr>
                <w:sz w:val="21"/>
                <w:szCs w:val="21"/>
              </w:rPr>
              <w:t xml:space="preserve">), АД </w:t>
            </w:r>
            <w:proofErr w:type="spellStart"/>
            <w:r w:rsidRPr="00865B66">
              <w:rPr>
                <w:sz w:val="21"/>
                <w:szCs w:val="21"/>
              </w:rPr>
              <w:t>Кадуй-Марыгино</w:t>
            </w:r>
            <w:proofErr w:type="spellEnd"/>
            <w:r w:rsidRPr="00865B66">
              <w:rPr>
                <w:sz w:val="21"/>
                <w:szCs w:val="21"/>
              </w:rPr>
              <w:t>.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74,3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8C2A22">
            <w:pPr>
              <w:ind w:left="-27" w:right="-27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только в установленных остановочных пунктах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EB02E8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 xml:space="preserve">по </w:t>
            </w:r>
          </w:p>
          <w:p w:rsidR="005B3F87" w:rsidRPr="00865B66" w:rsidRDefault="005B3F87" w:rsidP="00EB02E8">
            <w:pPr>
              <w:jc w:val="center"/>
              <w:rPr>
                <w:sz w:val="21"/>
                <w:szCs w:val="21"/>
              </w:rPr>
            </w:pPr>
            <w:proofErr w:type="spellStart"/>
            <w:r w:rsidRPr="00865B66">
              <w:rPr>
                <w:sz w:val="21"/>
                <w:szCs w:val="21"/>
              </w:rPr>
              <w:t>регули</w:t>
            </w:r>
            <w:proofErr w:type="spellEnd"/>
            <w:r w:rsidRPr="00865B66">
              <w:rPr>
                <w:sz w:val="21"/>
                <w:szCs w:val="21"/>
              </w:rPr>
              <w:t>-</w:t>
            </w:r>
          </w:p>
          <w:p w:rsidR="005B3F87" w:rsidRPr="00865B66" w:rsidRDefault="005B3F87" w:rsidP="00EB02E8">
            <w:pPr>
              <w:jc w:val="center"/>
              <w:rPr>
                <w:sz w:val="21"/>
                <w:szCs w:val="21"/>
              </w:rPr>
            </w:pPr>
            <w:proofErr w:type="spellStart"/>
            <w:r w:rsidRPr="00865B66">
              <w:rPr>
                <w:sz w:val="21"/>
                <w:szCs w:val="21"/>
              </w:rPr>
              <w:t>руемым</w:t>
            </w:r>
            <w:proofErr w:type="spellEnd"/>
            <w:r w:rsidRPr="00865B66">
              <w:rPr>
                <w:sz w:val="21"/>
                <w:szCs w:val="21"/>
              </w:rPr>
              <w:t xml:space="preserve"> тарифам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автобус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М С</w:t>
            </w:r>
          </w:p>
        </w:tc>
        <w:tc>
          <w:tcPr>
            <w:tcW w:w="1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0 - 5</w:t>
            </w: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865B66" w:rsidRDefault="005B3F87" w:rsidP="007225A3">
            <w:pPr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01.01.1999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F87" w:rsidRPr="00865B66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МУП «Пассажирские автоперевозки»</w:t>
            </w:r>
          </w:p>
          <w:p w:rsidR="005B3F87" w:rsidRPr="00865B66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>ИНН 3510004417</w:t>
            </w:r>
          </w:p>
          <w:p w:rsidR="005B3F87" w:rsidRPr="00865B66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865B66">
              <w:rPr>
                <w:sz w:val="21"/>
                <w:szCs w:val="21"/>
              </w:rPr>
              <w:t xml:space="preserve">Вологодская область, п. </w:t>
            </w:r>
            <w:proofErr w:type="spellStart"/>
            <w:r w:rsidRPr="00865B66">
              <w:rPr>
                <w:sz w:val="21"/>
                <w:szCs w:val="21"/>
              </w:rPr>
              <w:t>Кадуй</w:t>
            </w:r>
            <w:proofErr w:type="spellEnd"/>
            <w:r w:rsidRPr="00865B66">
              <w:rPr>
                <w:sz w:val="21"/>
                <w:szCs w:val="21"/>
              </w:rPr>
              <w:t>, ул</w:t>
            </w:r>
            <w:proofErr w:type="gramStart"/>
            <w:r w:rsidRPr="00865B66">
              <w:rPr>
                <w:sz w:val="21"/>
                <w:szCs w:val="21"/>
              </w:rPr>
              <w:t>.В</w:t>
            </w:r>
            <w:proofErr w:type="gramEnd"/>
            <w:r w:rsidRPr="00865B66">
              <w:rPr>
                <w:sz w:val="21"/>
                <w:szCs w:val="21"/>
              </w:rPr>
              <w:t>окзальная,д.1</w:t>
            </w:r>
          </w:p>
        </w:tc>
      </w:tr>
      <w:tr w:rsidR="005B3F87" w:rsidTr="009B581C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885D0E" w:rsidP="009B581C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Кадуй</w:t>
            </w:r>
            <w:proofErr w:type="spellEnd"/>
            <w:r w:rsidRPr="00940740">
              <w:rPr>
                <w:sz w:val="21"/>
                <w:szCs w:val="21"/>
              </w:rPr>
              <w:t>-Сосновка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ind w:left="-105" w:right="-108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Остановка "Кафе" </w:t>
            </w:r>
            <w:proofErr w:type="spellStart"/>
            <w:r w:rsidRPr="00940740">
              <w:rPr>
                <w:sz w:val="21"/>
                <w:szCs w:val="21"/>
              </w:rPr>
              <w:t>ул</w:t>
            </w:r>
            <w:proofErr w:type="gramStart"/>
            <w:r w:rsidRPr="00940740">
              <w:rPr>
                <w:sz w:val="21"/>
                <w:szCs w:val="21"/>
              </w:rPr>
              <w:t>.Э</w:t>
            </w:r>
            <w:proofErr w:type="gramEnd"/>
            <w:r w:rsidRPr="00940740">
              <w:rPr>
                <w:sz w:val="21"/>
                <w:szCs w:val="21"/>
              </w:rPr>
              <w:t>нтузиастов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д.Середник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д.Нижние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д.Маза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д.Кузьминка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д.Старостино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д.Дильские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д.Подосинник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д.Танища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д.Савельевская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д.Барановская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д.Ларионовская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д.Тимохино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</w:p>
          <w:p w:rsidR="005B3F87" w:rsidRPr="00940740" w:rsidRDefault="005B3F87" w:rsidP="007225A3">
            <w:pPr>
              <w:ind w:left="-105" w:right="-108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берег </w:t>
            </w:r>
            <w:proofErr w:type="spellStart"/>
            <w:r w:rsidRPr="00940740">
              <w:rPr>
                <w:sz w:val="21"/>
                <w:szCs w:val="21"/>
              </w:rPr>
              <w:t>р</w:t>
            </w:r>
            <w:proofErr w:type="gramStart"/>
            <w:r w:rsidRPr="00940740">
              <w:rPr>
                <w:sz w:val="21"/>
                <w:szCs w:val="21"/>
              </w:rPr>
              <w:t>.С</w:t>
            </w:r>
            <w:proofErr w:type="gramEnd"/>
            <w:r w:rsidRPr="00940740">
              <w:rPr>
                <w:sz w:val="21"/>
                <w:szCs w:val="21"/>
              </w:rPr>
              <w:t>уда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п. </w:t>
            </w:r>
            <w:proofErr w:type="spellStart"/>
            <w:r w:rsidRPr="00940740">
              <w:rPr>
                <w:sz w:val="21"/>
                <w:szCs w:val="21"/>
              </w:rPr>
              <w:t>Кадуй</w:t>
            </w:r>
            <w:proofErr w:type="spellEnd"/>
            <w:r w:rsidRPr="00940740">
              <w:rPr>
                <w:sz w:val="21"/>
                <w:szCs w:val="21"/>
              </w:rPr>
              <w:t xml:space="preserve"> ( ул. Советская, </w:t>
            </w:r>
            <w:proofErr w:type="spellStart"/>
            <w:r w:rsidRPr="00940740">
              <w:rPr>
                <w:sz w:val="21"/>
                <w:szCs w:val="21"/>
              </w:rPr>
              <w:t>ул</w:t>
            </w:r>
            <w:proofErr w:type="gramStart"/>
            <w:r w:rsidRPr="00940740">
              <w:rPr>
                <w:sz w:val="21"/>
                <w:szCs w:val="21"/>
              </w:rPr>
              <w:t>.Э</w:t>
            </w:r>
            <w:proofErr w:type="gramEnd"/>
            <w:r w:rsidRPr="00940740">
              <w:rPr>
                <w:sz w:val="21"/>
                <w:szCs w:val="21"/>
              </w:rPr>
              <w:t>нтузиастов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ул.Промышленная</w:t>
            </w:r>
            <w:proofErr w:type="spellEnd"/>
            <w:r w:rsidRPr="00940740">
              <w:rPr>
                <w:sz w:val="21"/>
                <w:szCs w:val="21"/>
              </w:rPr>
              <w:t xml:space="preserve">), АД </w:t>
            </w:r>
            <w:proofErr w:type="spellStart"/>
            <w:r w:rsidRPr="00940740">
              <w:rPr>
                <w:sz w:val="21"/>
                <w:szCs w:val="21"/>
              </w:rPr>
              <w:t>Кадуй</w:t>
            </w:r>
            <w:proofErr w:type="spellEnd"/>
            <w:r w:rsidRPr="00940740">
              <w:rPr>
                <w:sz w:val="21"/>
                <w:szCs w:val="21"/>
              </w:rPr>
              <w:t>-Порог.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70,5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8C2A22">
            <w:pPr>
              <w:ind w:left="-27" w:right="-27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только в установленных остановочных пунктах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по </w:t>
            </w:r>
            <w:proofErr w:type="spellStart"/>
            <w:r w:rsidRPr="00940740">
              <w:rPr>
                <w:sz w:val="21"/>
                <w:szCs w:val="21"/>
              </w:rPr>
              <w:t>регули</w:t>
            </w:r>
            <w:proofErr w:type="spellEnd"/>
            <w:r>
              <w:rPr>
                <w:sz w:val="21"/>
                <w:szCs w:val="21"/>
              </w:rPr>
              <w:t>-</w:t>
            </w:r>
          </w:p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руемым</w:t>
            </w:r>
            <w:proofErr w:type="spellEnd"/>
            <w:r w:rsidRPr="00940740">
              <w:rPr>
                <w:sz w:val="21"/>
                <w:szCs w:val="21"/>
              </w:rPr>
              <w:t xml:space="preserve"> тарифам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автобус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 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0 - 5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7225A3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01.01.1999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МУП «Пассажирские автоперевозки»</w:t>
            </w:r>
          </w:p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ИНН 3510004417</w:t>
            </w:r>
          </w:p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Вологодская обл</w:t>
            </w:r>
            <w:r>
              <w:rPr>
                <w:sz w:val="21"/>
                <w:szCs w:val="21"/>
              </w:rPr>
              <w:t xml:space="preserve">асть, п. </w:t>
            </w:r>
            <w:proofErr w:type="spellStart"/>
            <w:r>
              <w:rPr>
                <w:sz w:val="21"/>
                <w:szCs w:val="21"/>
              </w:rPr>
              <w:t>Кадуй</w:t>
            </w:r>
            <w:proofErr w:type="spellEnd"/>
            <w:r>
              <w:rPr>
                <w:sz w:val="21"/>
                <w:szCs w:val="21"/>
              </w:rPr>
              <w:t>, ул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окзальная,д.</w:t>
            </w:r>
            <w:r w:rsidRPr="00940740">
              <w:rPr>
                <w:sz w:val="21"/>
                <w:szCs w:val="21"/>
              </w:rPr>
              <w:t>1</w:t>
            </w:r>
          </w:p>
        </w:tc>
      </w:tr>
      <w:tr w:rsidR="005B3F87" w:rsidTr="009E5EFB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885D0E" w:rsidP="009E5EFB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Кадуй-Хохлово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д</w:t>
            </w:r>
            <w:proofErr w:type="gramStart"/>
            <w:r w:rsidRPr="00940740">
              <w:rPr>
                <w:sz w:val="21"/>
                <w:szCs w:val="21"/>
              </w:rPr>
              <w:t>.Р</w:t>
            </w:r>
            <w:proofErr w:type="gramEnd"/>
            <w:r w:rsidRPr="00940740">
              <w:rPr>
                <w:sz w:val="21"/>
                <w:szCs w:val="21"/>
              </w:rPr>
              <w:t>укавицкая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д.Волоцкая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д.Заозерье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д.Комариха</w:t>
            </w:r>
            <w:proofErr w:type="spellEnd"/>
            <w:r w:rsidRPr="00940740">
              <w:rPr>
                <w:sz w:val="21"/>
                <w:szCs w:val="21"/>
              </w:rPr>
              <w:t xml:space="preserve">, </w:t>
            </w:r>
            <w:proofErr w:type="spellStart"/>
            <w:r w:rsidRPr="00940740">
              <w:rPr>
                <w:sz w:val="21"/>
                <w:szCs w:val="21"/>
              </w:rPr>
              <w:t>д.Кривец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п. </w:t>
            </w:r>
            <w:proofErr w:type="spellStart"/>
            <w:r w:rsidRPr="00940740">
              <w:rPr>
                <w:sz w:val="21"/>
                <w:szCs w:val="21"/>
              </w:rPr>
              <w:t>Кадуй</w:t>
            </w:r>
            <w:proofErr w:type="spellEnd"/>
            <w:r w:rsidRPr="00940740">
              <w:rPr>
                <w:sz w:val="21"/>
                <w:szCs w:val="21"/>
              </w:rPr>
              <w:t xml:space="preserve"> ( ул. Советская) АД подъезд к п. </w:t>
            </w:r>
            <w:proofErr w:type="spellStart"/>
            <w:r w:rsidRPr="00940740">
              <w:rPr>
                <w:sz w:val="21"/>
                <w:szCs w:val="21"/>
              </w:rPr>
              <w:t>Кадуй</w:t>
            </w:r>
            <w:proofErr w:type="spellEnd"/>
            <w:r w:rsidRPr="00940740">
              <w:rPr>
                <w:sz w:val="21"/>
                <w:szCs w:val="21"/>
              </w:rPr>
              <w:t xml:space="preserve">, АД А-114, подъезд к </w:t>
            </w:r>
            <w:proofErr w:type="spellStart"/>
            <w:r w:rsidRPr="00940740">
              <w:rPr>
                <w:sz w:val="21"/>
                <w:szCs w:val="21"/>
              </w:rPr>
              <w:t>пос</w:t>
            </w:r>
            <w:proofErr w:type="gramStart"/>
            <w:r w:rsidRPr="00940740">
              <w:rPr>
                <w:sz w:val="21"/>
                <w:szCs w:val="21"/>
              </w:rPr>
              <w:t>.Х</w:t>
            </w:r>
            <w:proofErr w:type="gramEnd"/>
            <w:r w:rsidRPr="00940740">
              <w:rPr>
                <w:sz w:val="21"/>
                <w:szCs w:val="21"/>
              </w:rPr>
              <w:t>охлово</w:t>
            </w:r>
            <w:proofErr w:type="spellEnd"/>
            <w:r w:rsidRPr="00940740">
              <w:rPr>
                <w:sz w:val="21"/>
                <w:szCs w:val="21"/>
              </w:rPr>
              <w:t>.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21,8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8C2A22">
            <w:pPr>
              <w:ind w:left="-27" w:right="-27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только в установленных остановочных пунктах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EB02E8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 xml:space="preserve">по </w:t>
            </w:r>
            <w:proofErr w:type="spellStart"/>
            <w:r w:rsidRPr="00940740">
              <w:rPr>
                <w:sz w:val="21"/>
                <w:szCs w:val="21"/>
              </w:rPr>
              <w:t>регули</w:t>
            </w:r>
            <w:proofErr w:type="spellEnd"/>
            <w:r>
              <w:rPr>
                <w:sz w:val="21"/>
                <w:szCs w:val="21"/>
              </w:rPr>
              <w:t>-</w:t>
            </w:r>
          </w:p>
          <w:p w:rsidR="005B3F87" w:rsidRPr="00940740" w:rsidRDefault="005B3F87" w:rsidP="00EB02E8">
            <w:pPr>
              <w:jc w:val="center"/>
              <w:rPr>
                <w:sz w:val="21"/>
                <w:szCs w:val="21"/>
              </w:rPr>
            </w:pPr>
            <w:proofErr w:type="spellStart"/>
            <w:r w:rsidRPr="00940740">
              <w:rPr>
                <w:sz w:val="21"/>
                <w:szCs w:val="21"/>
              </w:rPr>
              <w:t>руемым</w:t>
            </w:r>
            <w:proofErr w:type="spellEnd"/>
            <w:r w:rsidRPr="00940740">
              <w:rPr>
                <w:sz w:val="21"/>
                <w:szCs w:val="21"/>
              </w:rPr>
              <w:t xml:space="preserve"> тарифам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автобус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 С</w:t>
            </w:r>
          </w:p>
        </w:tc>
        <w:tc>
          <w:tcPr>
            <w:tcW w:w="1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0 - 5</w:t>
            </w: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3F87" w:rsidRPr="00940740" w:rsidRDefault="005B3F87" w:rsidP="009E5EFB">
            <w:pPr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01.01.1999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МУП «Пассажирские автоперевозки»</w:t>
            </w:r>
          </w:p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ИНН 3510004417</w:t>
            </w:r>
          </w:p>
          <w:p w:rsidR="005B3F87" w:rsidRPr="00940740" w:rsidRDefault="005B3F87" w:rsidP="008C2A22">
            <w:pPr>
              <w:ind w:left="-63" w:right="-53"/>
              <w:jc w:val="center"/>
              <w:rPr>
                <w:sz w:val="21"/>
                <w:szCs w:val="21"/>
              </w:rPr>
            </w:pPr>
            <w:r w:rsidRPr="00940740">
              <w:rPr>
                <w:sz w:val="21"/>
                <w:szCs w:val="21"/>
              </w:rPr>
              <w:t>Вологодская обл</w:t>
            </w:r>
            <w:r>
              <w:rPr>
                <w:sz w:val="21"/>
                <w:szCs w:val="21"/>
              </w:rPr>
              <w:t xml:space="preserve">асть, п. </w:t>
            </w:r>
            <w:proofErr w:type="spellStart"/>
            <w:r>
              <w:rPr>
                <w:sz w:val="21"/>
                <w:szCs w:val="21"/>
              </w:rPr>
              <w:t>Кадуй</w:t>
            </w:r>
            <w:proofErr w:type="spellEnd"/>
            <w:r>
              <w:rPr>
                <w:sz w:val="21"/>
                <w:szCs w:val="21"/>
              </w:rPr>
              <w:t>, ул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окзальная,д.</w:t>
            </w:r>
            <w:r w:rsidRPr="00940740">
              <w:rPr>
                <w:sz w:val="21"/>
                <w:szCs w:val="21"/>
              </w:rPr>
              <w:t>1</w:t>
            </w:r>
          </w:p>
        </w:tc>
      </w:tr>
    </w:tbl>
    <w:p w:rsidR="00BC5B4C" w:rsidRDefault="00BC5B4C" w:rsidP="00BC5B4C">
      <w:pPr>
        <w:rPr>
          <w:b/>
          <w:bCs/>
          <w:lang w:eastAsia="zh-CN"/>
        </w:rPr>
      </w:pPr>
    </w:p>
    <w:p w:rsidR="00BC5B4C" w:rsidRDefault="00BC5B4C" w:rsidP="00BC5B4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t>*  ОМ - автобусы особого малого класса (длина до 5,0 метров включительно), М - автобусы малого класса (длина более чем 5,0 метров до 7,5 метра включительно), С - автобусы среднего класса (длина более чем 7,5 метра до 10,0 метров включительно), Б - автобусы большого класса (длина более 10,0 метров до 16,0 метров включительно), ОБ - автобусы особо большого класса (длина более 16,0 метров).»</w:t>
      </w:r>
      <w:proofErr w:type="gramEnd"/>
    </w:p>
    <w:p w:rsidR="00BC5B4C" w:rsidRDefault="00BC5B4C" w:rsidP="002E7703">
      <w:pPr>
        <w:pStyle w:val="ae"/>
        <w:jc w:val="center"/>
        <w:rPr>
          <w:b/>
          <w:sz w:val="20"/>
          <w:szCs w:val="20"/>
        </w:rPr>
      </w:pPr>
    </w:p>
    <w:p w:rsidR="00BC5B4C" w:rsidRDefault="00BC5B4C" w:rsidP="002E7703">
      <w:pPr>
        <w:pStyle w:val="ae"/>
        <w:jc w:val="center"/>
        <w:rPr>
          <w:b/>
          <w:sz w:val="20"/>
          <w:szCs w:val="20"/>
        </w:rPr>
      </w:pPr>
    </w:p>
    <w:p w:rsidR="00BC5B4C" w:rsidRDefault="00BC5B4C" w:rsidP="002E7703">
      <w:pPr>
        <w:pStyle w:val="ae"/>
        <w:jc w:val="center"/>
        <w:rPr>
          <w:b/>
          <w:sz w:val="20"/>
          <w:szCs w:val="20"/>
        </w:rPr>
      </w:pPr>
    </w:p>
    <w:p w:rsidR="00D410CE" w:rsidRDefault="00D410CE" w:rsidP="00D410CE">
      <w:pPr>
        <w:pStyle w:val="Standard"/>
        <w:ind w:firstLine="540"/>
        <w:jc w:val="both"/>
        <w:rPr>
          <w:sz w:val="23"/>
          <w:szCs w:val="23"/>
        </w:rPr>
      </w:pPr>
    </w:p>
    <w:p w:rsidR="003A006D" w:rsidRDefault="003A006D" w:rsidP="002E7703">
      <w:pPr>
        <w:pStyle w:val="ae"/>
        <w:jc w:val="center"/>
        <w:rPr>
          <w:b/>
          <w:sz w:val="20"/>
          <w:szCs w:val="20"/>
        </w:rPr>
      </w:pPr>
    </w:p>
    <w:sectPr w:rsidR="003A006D" w:rsidSect="00EB02E8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380"/>
    <w:multiLevelType w:val="hybridMultilevel"/>
    <w:tmpl w:val="9F6EF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7D09A3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2">
    <w:nsid w:val="19504692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20F46D68"/>
    <w:multiLevelType w:val="hybridMultilevel"/>
    <w:tmpl w:val="8E66692C"/>
    <w:lvl w:ilvl="0" w:tplc="91AE58C2">
      <w:start w:val="3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9783BD1"/>
    <w:multiLevelType w:val="singleLevel"/>
    <w:tmpl w:val="1166D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CD01083"/>
    <w:multiLevelType w:val="hybridMultilevel"/>
    <w:tmpl w:val="265C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10A73"/>
    <w:rsid w:val="000141CF"/>
    <w:rsid w:val="000161C0"/>
    <w:rsid w:val="000277F9"/>
    <w:rsid w:val="00027A46"/>
    <w:rsid w:val="00031D5D"/>
    <w:rsid w:val="0004330B"/>
    <w:rsid w:val="00050804"/>
    <w:rsid w:val="0005124B"/>
    <w:rsid w:val="0005255F"/>
    <w:rsid w:val="0005325F"/>
    <w:rsid w:val="00054177"/>
    <w:rsid w:val="00073B15"/>
    <w:rsid w:val="00093145"/>
    <w:rsid w:val="000A4F99"/>
    <w:rsid w:val="000C539E"/>
    <w:rsid w:val="000D6B5C"/>
    <w:rsid w:val="000E4928"/>
    <w:rsid w:val="000E520C"/>
    <w:rsid w:val="00113485"/>
    <w:rsid w:val="00120BB8"/>
    <w:rsid w:val="00144768"/>
    <w:rsid w:val="0015685C"/>
    <w:rsid w:val="0016213C"/>
    <w:rsid w:val="00176CD8"/>
    <w:rsid w:val="0018275A"/>
    <w:rsid w:val="001837ED"/>
    <w:rsid w:val="001867CF"/>
    <w:rsid w:val="001A115D"/>
    <w:rsid w:val="001D4E79"/>
    <w:rsid w:val="001E58EC"/>
    <w:rsid w:val="001F7263"/>
    <w:rsid w:val="0022052B"/>
    <w:rsid w:val="002276B5"/>
    <w:rsid w:val="00255992"/>
    <w:rsid w:val="00263060"/>
    <w:rsid w:val="0029212F"/>
    <w:rsid w:val="002A1212"/>
    <w:rsid w:val="002C408B"/>
    <w:rsid w:val="002C477C"/>
    <w:rsid w:val="002C5821"/>
    <w:rsid w:val="002C7541"/>
    <w:rsid w:val="002E4364"/>
    <w:rsid w:val="002E7703"/>
    <w:rsid w:val="003215A5"/>
    <w:rsid w:val="00330D13"/>
    <w:rsid w:val="00340234"/>
    <w:rsid w:val="0034707C"/>
    <w:rsid w:val="003476AA"/>
    <w:rsid w:val="003531E5"/>
    <w:rsid w:val="0035729F"/>
    <w:rsid w:val="00391033"/>
    <w:rsid w:val="003A006D"/>
    <w:rsid w:val="003A2D5C"/>
    <w:rsid w:val="003A555E"/>
    <w:rsid w:val="003B1A1B"/>
    <w:rsid w:val="003B5A82"/>
    <w:rsid w:val="003C5835"/>
    <w:rsid w:val="003D6D72"/>
    <w:rsid w:val="003E421B"/>
    <w:rsid w:val="00400072"/>
    <w:rsid w:val="00406151"/>
    <w:rsid w:val="00413AE7"/>
    <w:rsid w:val="00420D19"/>
    <w:rsid w:val="00430606"/>
    <w:rsid w:val="0043521A"/>
    <w:rsid w:val="00441F10"/>
    <w:rsid w:val="00467FE2"/>
    <w:rsid w:val="0047318F"/>
    <w:rsid w:val="00475A5D"/>
    <w:rsid w:val="004818BD"/>
    <w:rsid w:val="0048580F"/>
    <w:rsid w:val="004A03CD"/>
    <w:rsid w:val="004A2D75"/>
    <w:rsid w:val="004C58CE"/>
    <w:rsid w:val="004D55D9"/>
    <w:rsid w:val="004E2939"/>
    <w:rsid w:val="004F04AF"/>
    <w:rsid w:val="00513D97"/>
    <w:rsid w:val="0052492A"/>
    <w:rsid w:val="005531EC"/>
    <w:rsid w:val="00560B46"/>
    <w:rsid w:val="0059333B"/>
    <w:rsid w:val="005A16F3"/>
    <w:rsid w:val="005A6C2B"/>
    <w:rsid w:val="005B3F87"/>
    <w:rsid w:val="00601B2E"/>
    <w:rsid w:val="006111AB"/>
    <w:rsid w:val="006246E6"/>
    <w:rsid w:val="00632940"/>
    <w:rsid w:val="00633AB9"/>
    <w:rsid w:val="006457F6"/>
    <w:rsid w:val="00654D6D"/>
    <w:rsid w:val="00664A57"/>
    <w:rsid w:val="00676CF4"/>
    <w:rsid w:val="00686D99"/>
    <w:rsid w:val="0069009D"/>
    <w:rsid w:val="00694268"/>
    <w:rsid w:val="006A105E"/>
    <w:rsid w:val="006C48FF"/>
    <w:rsid w:val="006D1B45"/>
    <w:rsid w:val="00716D69"/>
    <w:rsid w:val="007904E1"/>
    <w:rsid w:val="007B6338"/>
    <w:rsid w:val="007C0E23"/>
    <w:rsid w:val="007E07DB"/>
    <w:rsid w:val="00807C56"/>
    <w:rsid w:val="0081783C"/>
    <w:rsid w:val="008314F2"/>
    <w:rsid w:val="00832BD9"/>
    <w:rsid w:val="008355D5"/>
    <w:rsid w:val="0086334B"/>
    <w:rsid w:val="00865B66"/>
    <w:rsid w:val="00875ACD"/>
    <w:rsid w:val="00885D0E"/>
    <w:rsid w:val="00893024"/>
    <w:rsid w:val="008C76C7"/>
    <w:rsid w:val="008D0499"/>
    <w:rsid w:val="008F182C"/>
    <w:rsid w:val="009002A8"/>
    <w:rsid w:val="00907CA3"/>
    <w:rsid w:val="00916AD9"/>
    <w:rsid w:val="00940740"/>
    <w:rsid w:val="00953EFF"/>
    <w:rsid w:val="00982405"/>
    <w:rsid w:val="00997CED"/>
    <w:rsid w:val="009A533A"/>
    <w:rsid w:val="009A6EF8"/>
    <w:rsid w:val="009B1761"/>
    <w:rsid w:val="009B581C"/>
    <w:rsid w:val="009B605B"/>
    <w:rsid w:val="009C6B53"/>
    <w:rsid w:val="009D4CA6"/>
    <w:rsid w:val="009F37C5"/>
    <w:rsid w:val="00A00D84"/>
    <w:rsid w:val="00A0116B"/>
    <w:rsid w:val="00A076D5"/>
    <w:rsid w:val="00A12D12"/>
    <w:rsid w:val="00A31C1A"/>
    <w:rsid w:val="00A535DC"/>
    <w:rsid w:val="00A75FAA"/>
    <w:rsid w:val="00AA407B"/>
    <w:rsid w:val="00AB42F6"/>
    <w:rsid w:val="00AB75A4"/>
    <w:rsid w:val="00AE050C"/>
    <w:rsid w:val="00AE683E"/>
    <w:rsid w:val="00AF1054"/>
    <w:rsid w:val="00AF4F6B"/>
    <w:rsid w:val="00AF7491"/>
    <w:rsid w:val="00B85570"/>
    <w:rsid w:val="00B917CF"/>
    <w:rsid w:val="00B9315C"/>
    <w:rsid w:val="00BA1D89"/>
    <w:rsid w:val="00BA3D1F"/>
    <w:rsid w:val="00BC47ED"/>
    <w:rsid w:val="00BC5B4C"/>
    <w:rsid w:val="00BE3A46"/>
    <w:rsid w:val="00BF23A0"/>
    <w:rsid w:val="00C3479D"/>
    <w:rsid w:val="00C706F1"/>
    <w:rsid w:val="00C7320F"/>
    <w:rsid w:val="00C94E3E"/>
    <w:rsid w:val="00CA044A"/>
    <w:rsid w:val="00CA57E3"/>
    <w:rsid w:val="00CB6AD4"/>
    <w:rsid w:val="00CD630B"/>
    <w:rsid w:val="00CD7B9D"/>
    <w:rsid w:val="00CF5CA4"/>
    <w:rsid w:val="00D00550"/>
    <w:rsid w:val="00D11386"/>
    <w:rsid w:val="00D26471"/>
    <w:rsid w:val="00D33C41"/>
    <w:rsid w:val="00D410CE"/>
    <w:rsid w:val="00D438A7"/>
    <w:rsid w:val="00D441B7"/>
    <w:rsid w:val="00D560B9"/>
    <w:rsid w:val="00D808BC"/>
    <w:rsid w:val="00DB5C52"/>
    <w:rsid w:val="00DB6CA9"/>
    <w:rsid w:val="00DC7545"/>
    <w:rsid w:val="00DC7BE2"/>
    <w:rsid w:val="00DD4195"/>
    <w:rsid w:val="00E00C80"/>
    <w:rsid w:val="00E1353B"/>
    <w:rsid w:val="00E13D77"/>
    <w:rsid w:val="00E178AC"/>
    <w:rsid w:val="00E42587"/>
    <w:rsid w:val="00E54EAE"/>
    <w:rsid w:val="00E90C67"/>
    <w:rsid w:val="00E92A82"/>
    <w:rsid w:val="00E938FB"/>
    <w:rsid w:val="00EB02E8"/>
    <w:rsid w:val="00EB1A9B"/>
    <w:rsid w:val="00EB6A5D"/>
    <w:rsid w:val="00EC1D3E"/>
    <w:rsid w:val="00EC2935"/>
    <w:rsid w:val="00EC5B8B"/>
    <w:rsid w:val="00EE474A"/>
    <w:rsid w:val="00EF2B47"/>
    <w:rsid w:val="00EF5DF1"/>
    <w:rsid w:val="00F006BD"/>
    <w:rsid w:val="00F0083E"/>
    <w:rsid w:val="00F0270F"/>
    <w:rsid w:val="00F10526"/>
    <w:rsid w:val="00F1106A"/>
    <w:rsid w:val="00F3396C"/>
    <w:rsid w:val="00F627A6"/>
    <w:rsid w:val="00F916CF"/>
    <w:rsid w:val="00F9398C"/>
    <w:rsid w:val="00FB2BB5"/>
    <w:rsid w:val="00FB6843"/>
    <w:rsid w:val="00FC25DF"/>
    <w:rsid w:val="00FD3611"/>
    <w:rsid w:val="00FE06C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8192-A627-46A3-818F-CD2572A4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Приёмная</cp:lastModifiedBy>
  <cp:revision>232</cp:revision>
  <cp:lastPrinted>2022-11-15T05:29:00Z</cp:lastPrinted>
  <dcterms:created xsi:type="dcterms:W3CDTF">2019-04-17T07:58:00Z</dcterms:created>
  <dcterms:modified xsi:type="dcterms:W3CDTF">2023-02-01T13:16:00Z</dcterms:modified>
</cp:coreProperties>
</file>