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0D07FB">
        <w:rPr>
          <w:rFonts w:ascii="Times New Roman" w:hAnsi="Times New Roman" w:cs="Times New Roman"/>
          <w:sz w:val="26"/>
          <w:szCs w:val="26"/>
        </w:rPr>
        <w:t>9 раздела 1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«Экспертно-аналитические мероприятия» плана работы </w:t>
      </w:r>
      <w:r w:rsidR="00612A60">
        <w:rPr>
          <w:rFonts w:ascii="Times New Roman" w:hAnsi="Times New Roman" w:cs="Times New Roman"/>
          <w:sz w:val="26"/>
          <w:szCs w:val="26"/>
        </w:rPr>
        <w:t>к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612A60">
        <w:rPr>
          <w:rFonts w:ascii="Times New Roman" w:hAnsi="Times New Roman" w:cs="Times New Roman"/>
          <w:sz w:val="26"/>
          <w:szCs w:val="26"/>
        </w:rPr>
        <w:t>комиссии</w:t>
      </w:r>
      <w:r w:rsidR="000D07FB">
        <w:rPr>
          <w:rFonts w:ascii="Times New Roman" w:hAnsi="Times New Roman" w:cs="Times New Roman"/>
          <w:sz w:val="26"/>
          <w:szCs w:val="26"/>
        </w:rPr>
        <w:t xml:space="preserve"> на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12A60" w:rsidRPr="00826701">
        <w:rPr>
          <w:rFonts w:ascii="Times New Roman" w:hAnsi="Times New Roman" w:cs="Times New Roman"/>
          <w:sz w:val="26"/>
          <w:szCs w:val="26"/>
        </w:rPr>
        <w:t>утвержденного приказом председателя от 30.12.202</w:t>
      </w:r>
      <w:r w:rsidR="000D07FB">
        <w:rPr>
          <w:rFonts w:ascii="Times New Roman" w:hAnsi="Times New Roman" w:cs="Times New Roman"/>
          <w:sz w:val="26"/>
          <w:szCs w:val="26"/>
        </w:rPr>
        <w:t>2 №</w:t>
      </w:r>
      <w:r w:rsidR="00612A60" w:rsidRPr="00826701">
        <w:rPr>
          <w:rFonts w:ascii="Times New Roman" w:hAnsi="Times New Roman" w:cs="Times New Roman"/>
          <w:sz w:val="26"/>
          <w:szCs w:val="26"/>
        </w:rPr>
        <w:t>9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8316DA">
        <w:rPr>
          <w:rFonts w:ascii="Times New Roman" w:hAnsi="Times New Roman" w:cs="Times New Roman"/>
          <w:sz w:val="26"/>
          <w:szCs w:val="26"/>
        </w:rPr>
        <w:t>21 по 29 августа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проведен анализ отчета об исполнении </w:t>
      </w:r>
      <w:r w:rsidR="000D07FB">
        <w:rPr>
          <w:rFonts w:ascii="Times New Roman" w:hAnsi="Times New Roman" w:cs="Times New Roman"/>
          <w:sz w:val="26"/>
          <w:szCs w:val="26"/>
        </w:rPr>
        <w:t>б</w:t>
      </w:r>
      <w:r w:rsidR="00E173F2" w:rsidRPr="00612A60">
        <w:rPr>
          <w:rFonts w:ascii="Times New Roman" w:hAnsi="Times New Roman" w:cs="Times New Roman"/>
          <w:sz w:val="26"/>
          <w:szCs w:val="26"/>
        </w:rPr>
        <w:t>юджета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 </w:t>
      </w:r>
      <w:r w:rsidR="008316DA">
        <w:rPr>
          <w:rFonts w:ascii="Times New Roman" w:hAnsi="Times New Roman" w:cs="Times New Roman"/>
          <w:sz w:val="26"/>
          <w:szCs w:val="26"/>
        </w:rPr>
        <w:t>полугодие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Объектом мероприятия являл</w:t>
      </w:r>
      <w:r w:rsidR="00D82804">
        <w:rPr>
          <w:rFonts w:ascii="Times New Roman" w:hAnsi="Times New Roman" w:cs="Times New Roman"/>
          <w:sz w:val="26"/>
          <w:szCs w:val="26"/>
        </w:rPr>
        <w:t>о</w:t>
      </w:r>
      <w:r w:rsidR="00612A60">
        <w:rPr>
          <w:rFonts w:ascii="Times New Roman" w:hAnsi="Times New Roman" w:cs="Times New Roman"/>
          <w:sz w:val="26"/>
          <w:szCs w:val="26"/>
        </w:rPr>
        <w:t>сь</w:t>
      </w:r>
      <w:r w:rsidR="00D82804">
        <w:rPr>
          <w:rFonts w:ascii="Times New Roman" w:hAnsi="Times New Roman" w:cs="Times New Roman"/>
          <w:sz w:val="26"/>
          <w:szCs w:val="26"/>
        </w:rPr>
        <w:t xml:space="preserve"> управление финансов Администрации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Заключение на отчет об исполнении бюджета за </w:t>
      </w:r>
      <w:r w:rsidR="008316DA">
        <w:rPr>
          <w:rFonts w:ascii="Times New Roman" w:hAnsi="Times New Roman" w:cs="Times New Roman"/>
          <w:sz w:val="26"/>
          <w:szCs w:val="26"/>
        </w:rPr>
        <w:t>полугодие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подготовлено в соответствии с положениями </w:t>
      </w:r>
      <w:r w:rsidR="00612A60">
        <w:rPr>
          <w:rFonts w:ascii="Times New Roman" w:hAnsi="Times New Roman" w:cs="Times New Roman"/>
          <w:sz w:val="26"/>
          <w:szCs w:val="26"/>
        </w:rPr>
        <w:t>решения М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униципального Собрания от </w:t>
      </w:r>
      <w:r w:rsidR="000D07FB">
        <w:rPr>
          <w:rFonts w:ascii="Times New Roman" w:hAnsi="Times New Roman" w:cs="Times New Roman"/>
          <w:sz w:val="26"/>
          <w:szCs w:val="26"/>
        </w:rPr>
        <w:t>17.10.2022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D07FB">
        <w:rPr>
          <w:rFonts w:ascii="Times New Roman" w:hAnsi="Times New Roman" w:cs="Times New Roman"/>
          <w:sz w:val="26"/>
          <w:szCs w:val="26"/>
        </w:rPr>
        <w:t>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3 «Об </w:t>
      </w:r>
      <w:r w:rsidR="000D07FB">
        <w:rPr>
          <w:rFonts w:ascii="Times New Roman" w:hAnsi="Times New Roman" w:cs="Times New Roman"/>
          <w:sz w:val="26"/>
          <w:szCs w:val="26"/>
        </w:rPr>
        <w:t>учреждении контрольно-счетного органа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Кадуйского муниципального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612A60" w:rsidRPr="00826701">
        <w:rPr>
          <w:rFonts w:ascii="Times New Roman" w:hAnsi="Times New Roman" w:cs="Times New Roman"/>
          <w:sz w:val="26"/>
          <w:szCs w:val="26"/>
        </w:rPr>
        <w:t>а»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стандартом внешнего </w:t>
      </w:r>
      <w:r w:rsidR="00612A60">
        <w:rPr>
          <w:rFonts w:ascii="Times New Roman" w:hAnsi="Times New Roman" w:cs="Times New Roman"/>
          <w:sz w:val="26"/>
          <w:szCs w:val="26"/>
        </w:rPr>
        <w:t>муниципаль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ного финансового контроля «Оперативный контроль исполнения </w:t>
      </w:r>
      <w:r w:rsidR="00612A60">
        <w:rPr>
          <w:rFonts w:ascii="Times New Roman" w:hAnsi="Times New Roman" w:cs="Times New Roman"/>
          <w:sz w:val="26"/>
          <w:szCs w:val="26"/>
        </w:rPr>
        <w:t>решения о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год», иными нормативными правовыми актами Российской Федерации и Вологодской области.</w:t>
      </w:r>
      <w:proofErr w:type="gramEnd"/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0D07FB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F8E">
        <w:rPr>
          <w:rFonts w:ascii="Times New Roman" w:hAnsi="Times New Roman" w:cs="Times New Roman"/>
          <w:sz w:val="26"/>
          <w:szCs w:val="26"/>
        </w:rPr>
        <w:tab/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за </w:t>
      </w:r>
      <w:r w:rsidR="008316DA">
        <w:rPr>
          <w:rFonts w:ascii="Times New Roman" w:hAnsi="Times New Roman" w:cs="Times New Roman"/>
          <w:sz w:val="26"/>
          <w:szCs w:val="26"/>
        </w:rPr>
        <w:t>полугодие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 года утвержден </w:t>
      </w:r>
      <w:r w:rsidR="000D07FB" w:rsidRPr="000D07F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Кадуйского муниципального округа Вологодской области от </w:t>
      </w:r>
      <w:r w:rsidR="008316DA">
        <w:rPr>
          <w:rFonts w:ascii="Times New Roman" w:hAnsi="Times New Roman" w:cs="Times New Roman"/>
          <w:sz w:val="26"/>
          <w:szCs w:val="26"/>
        </w:rPr>
        <w:t>12</w:t>
      </w:r>
      <w:r w:rsidR="000D07FB" w:rsidRPr="000D07FB">
        <w:rPr>
          <w:rFonts w:ascii="Times New Roman" w:hAnsi="Times New Roman" w:cs="Times New Roman"/>
          <w:sz w:val="26"/>
          <w:szCs w:val="26"/>
        </w:rPr>
        <w:t>.0</w:t>
      </w:r>
      <w:r w:rsidR="008316DA">
        <w:rPr>
          <w:rFonts w:ascii="Times New Roman" w:hAnsi="Times New Roman" w:cs="Times New Roman"/>
          <w:sz w:val="26"/>
          <w:szCs w:val="26"/>
        </w:rPr>
        <w:t>7.2023 года №559</w:t>
      </w:r>
      <w:r w:rsidR="00E173F2" w:rsidRPr="000D07FB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Доходы бюджета за </w:t>
      </w:r>
      <w:r w:rsidR="008316DA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="00E173F2" w:rsidRPr="00612A60">
        <w:rPr>
          <w:rFonts w:ascii="Times New Roman" w:hAnsi="Times New Roman" w:cs="Times New Roman"/>
          <w:sz w:val="26"/>
          <w:szCs w:val="26"/>
        </w:rPr>
        <w:t>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исполнены в объеме </w:t>
      </w:r>
      <w:r w:rsidR="008316DA">
        <w:rPr>
          <w:rFonts w:ascii="Times New Roman" w:hAnsi="Times New Roman" w:cs="Times New Roman"/>
          <w:sz w:val="26"/>
          <w:szCs w:val="26"/>
        </w:rPr>
        <w:t>375 697,4</w:t>
      </w:r>
      <w:r w:rsidR="00612A60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8316DA">
        <w:rPr>
          <w:rFonts w:ascii="Times New Roman" w:hAnsi="Times New Roman" w:cs="Times New Roman"/>
          <w:sz w:val="26"/>
          <w:szCs w:val="26"/>
        </w:rPr>
        <w:t>35,6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назначениям, в том числе за счет налоговых и неналоговых доходов – на </w:t>
      </w:r>
      <w:r w:rsidR="008316DA">
        <w:rPr>
          <w:rFonts w:ascii="Times New Roman" w:hAnsi="Times New Roman" w:cs="Times New Roman"/>
          <w:sz w:val="26"/>
          <w:szCs w:val="26"/>
        </w:rPr>
        <w:t>136 845,7</w:t>
      </w:r>
      <w:r w:rsidR="00612A60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безвозмездных поступлений – на </w:t>
      </w:r>
      <w:r w:rsidR="008316DA">
        <w:rPr>
          <w:rFonts w:ascii="Times New Roman" w:hAnsi="Times New Roman" w:cs="Times New Roman"/>
          <w:sz w:val="26"/>
          <w:szCs w:val="26"/>
        </w:rPr>
        <w:t>238 851,7</w:t>
      </w:r>
      <w:r w:rsidR="000D07FB">
        <w:rPr>
          <w:rFonts w:ascii="Times New Roman" w:hAnsi="Times New Roman" w:cs="Times New Roman"/>
          <w:sz w:val="26"/>
          <w:szCs w:val="26"/>
        </w:rPr>
        <w:t xml:space="preserve"> </w:t>
      </w:r>
      <w:r w:rsidR="00612A60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>. рублей.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Налоговые доходы составили </w:t>
      </w:r>
      <w:r w:rsidR="008316DA">
        <w:rPr>
          <w:rFonts w:ascii="Times New Roman" w:hAnsi="Times New Roman" w:cs="Times New Roman"/>
          <w:sz w:val="26"/>
          <w:szCs w:val="26"/>
        </w:rPr>
        <w:t>129 684,9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471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на </w:t>
      </w:r>
      <w:r w:rsidR="008316DA">
        <w:rPr>
          <w:rFonts w:ascii="Times New Roman" w:hAnsi="Times New Roman" w:cs="Times New Roman"/>
          <w:sz w:val="26"/>
          <w:szCs w:val="26"/>
        </w:rPr>
        <w:t>52,9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годовым плановым назначениям.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Основными источниками налоговых доходов в отчетном периоде являл</w:t>
      </w:r>
      <w:r w:rsidR="00351471">
        <w:rPr>
          <w:rFonts w:ascii="Times New Roman" w:hAnsi="Times New Roman" w:cs="Times New Roman"/>
          <w:sz w:val="26"/>
          <w:szCs w:val="26"/>
        </w:rPr>
        <w:t xml:space="preserve">ся </w:t>
      </w:r>
      <w:r w:rsidR="00322FC1" w:rsidRPr="00AA445E">
        <w:rPr>
          <w:rFonts w:ascii="Times New Roman" w:hAnsi="Times New Roman"/>
          <w:sz w:val="26"/>
          <w:szCs w:val="26"/>
        </w:rPr>
        <w:t>налог</w:t>
      </w:r>
      <w:r w:rsidR="00322FC1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322FC1" w:rsidRPr="00AA445E">
        <w:rPr>
          <w:rFonts w:ascii="Times New Roman" w:hAnsi="Times New Roman"/>
          <w:sz w:val="26"/>
          <w:szCs w:val="26"/>
        </w:rPr>
        <w:t xml:space="preserve">, доля которого в общем объеме налоговых доходов бюджета составила </w:t>
      </w:r>
      <w:r w:rsidR="008316DA">
        <w:rPr>
          <w:rFonts w:ascii="Times New Roman" w:hAnsi="Times New Roman"/>
          <w:sz w:val="26"/>
          <w:szCs w:val="26"/>
        </w:rPr>
        <w:t>81,1</w:t>
      </w:r>
      <w:r w:rsidR="00322FC1" w:rsidRPr="00AA445E">
        <w:rPr>
          <w:rFonts w:ascii="Times New Roman" w:hAnsi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471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сумме </w:t>
      </w:r>
      <w:r w:rsidR="008316DA">
        <w:rPr>
          <w:rFonts w:ascii="Times New Roman" w:hAnsi="Times New Roman" w:cs="Times New Roman"/>
          <w:sz w:val="26"/>
          <w:szCs w:val="26"/>
        </w:rPr>
        <w:t>7 160,8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8316DA">
        <w:rPr>
          <w:rFonts w:ascii="Times New Roman" w:hAnsi="Times New Roman" w:cs="Times New Roman"/>
          <w:sz w:val="26"/>
          <w:szCs w:val="26"/>
        </w:rPr>
        <w:t>58,8</w:t>
      </w:r>
      <w:r w:rsidR="00351471">
        <w:rPr>
          <w:rFonts w:ascii="Times New Roman" w:hAnsi="Times New Roman" w:cs="Times New Roman"/>
          <w:sz w:val="26"/>
          <w:szCs w:val="26"/>
        </w:rPr>
        <w:t>% от плановых годовых назначений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Безвозмездные поступления составили </w:t>
      </w:r>
      <w:r w:rsidR="008316DA">
        <w:rPr>
          <w:rFonts w:ascii="Times New Roman" w:hAnsi="Times New Roman" w:cs="Times New Roman"/>
          <w:sz w:val="26"/>
          <w:szCs w:val="26"/>
        </w:rPr>
        <w:t>238 851,7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8316DA">
        <w:rPr>
          <w:rFonts w:ascii="Times New Roman" w:hAnsi="Times New Roman" w:cs="Times New Roman"/>
          <w:sz w:val="26"/>
          <w:szCs w:val="26"/>
        </w:rPr>
        <w:t>30,0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утвержденному объему.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Расходы бюджета за </w:t>
      </w:r>
      <w:r w:rsidR="001717F6">
        <w:rPr>
          <w:rFonts w:ascii="Times New Roman" w:hAnsi="Times New Roman" w:cs="Times New Roman"/>
          <w:sz w:val="26"/>
          <w:szCs w:val="26"/>
        </w:rPr>
        <w:t>полугодие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1717F6">
        <w:rPr>
          <w:rFonts w:ascii="Times New Roman" w:hAnsi="Times New Roman" w:cs="Times New Roman"/>
          <w:sz w:val="26"/>
          <w:szCs w:val="26"/>
        </w:rPr>
        <w:t>357 566,3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1717F6">
        <w:rPr>
          <w:rFonts w:ascii="Times New Roman" w:hAnsi="Times New Roman" w:cs="Times New Roman"/>
          <w:sz w:val="26"/>
          <w:szCs w:val="26"/>
        </w:rPr>
        <w:t>33,8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назначениям. </w:t>
      </w:r>
    </w:p>
    <w:p w:rsidR="00A53F9C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1471" w:rsidRPr="007D0F0D">
        <w:rPr>
          <w:rFonts w:ascii="Times New Roman" w:hAnsi="Times New Roman" w:cs="Times New Roman"/>
          <w:sz w:val="26"/>
          <w:szCs w:val="26"/>
        </w:rPr>
        <w:t>Б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A154BA">
        <w:rPr>
          <w:rFonts w:ascii="Times New Roman" w:hAnsi="Times New Roman" w:cs="Times New Roman"/>
          <w:sz w:val="26"/>
          <w:szCs w:val="26"/>
        </w:rPr>
        <w:t>округа</w:t>
      </w:r>
      <w:r w:rsidR="00D82804">
        <w:rPr>
          <w:rFonts w:ascii="Times New Roman" w:hAnsi="Times New Roman" w:cs="Times New Roman"/>
          <w:sz w:val="26"/>
          <w:szCs w:val="26"/>
        </w:rPr>
        <w:t xml:space="preserve"> 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за </w:t>
      </w:r>
      <w:r w:rsidR="001717F6">
        <w:rPr>
          <w:rFonts w:ascii="Times New Roman" w:hAnsi="Times New Roman" w:cs="Times New Roman"/>
          <w:sz w:val="26"/>
          <w:szCs w:val="26"/>
        </w:rPr>
        <w:t>полугодие</w:t>
      </w:r>
      <w:r w:rsidR="00A154BA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 года исполнен с </w:t>
      </w:r>
      <w:r w:rsidR="00D82804">
        <w:rPr>
          <w:rFonts w:ascii="Times New Roman" w:hAnsi="Times New Roman" w:cs="Times New Roman"/>
          <w:sz w:val="26"/>
          <w:szCs w:val="26"/>
        </w:rPr>
        <w:t>про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фицитом в сумме </w:t>
      </w:r>
      <w:r w:rsidR="001717F6">
        <w:rPr>
          <w:rFonts w:ascii="Times New Roman" w:hAnsi="Times New Roman" w:cs="Times New Roman"/>
          <w:sz w:val="26"/>
          <w:szCs w:val="26"/>
        </w:rPr>
        <w:t>18 131,1</w:t>
      </w:r>
      <w:r w:rsidR="007D0F0D" w:rsidRPr="007D0F0D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7D0F0D">
        <w:rPr>
          <w:rFonts w:ascii="Times New Roman" w:hAnsi="Times New Roman" w:cs="Times New Roman"/>
          <w:sz w:val="26"/>
          <w:szCs w:val="26"/>
        </w:rPr>
        <w:t>.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F2" w:rsidRPr="00612A60" w:rsidRDefault="00E173F2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1E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Материалы экспертно-аналитического мероприятия направлены </w:t>
      </w:r>
      <w:r w:rsidR="007D0F0D">
        <w:rPr>
          <w:rFonts w:ascii="Times New Roman" w:hAnsi="Times New Roman" w:cs="Times New Roman"/>
          <w:sz w:val="26"/>
          <w:szCs w:val="26"/>
        </w:rPr>
        <w:t xml:space="preserve">в </w:t>
      </w:r>
      <w:r w:rsidR="00D82804">
        <w:rPr>
          <w:rFonts w:ascii="Times New Roman" w:hAnsi="Times New Roman" w:cs="Times New Roman"/>
          <w:sz w:val="26"/>
          <w:szCs w:val="26"/>
        </w:rPr>
        <w:t>Муниципа</w:t>
      </w:r>
      <w:r w:rsidR="00A154BA">
        <w:rPr>
          <w:rFonts w:ascii="Times New Roman" w:hAnsi="Times New Roman" w:cs="Times New Roman"/>
          <w:sz w:val="26"/>
          <w:szCs w:val="26"/>
        </w:rPr>
        <w:t>льное Собрание, Главе округа и Администрацию 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791E" w:rsidRPr="00612A60" w:rsidSect="000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3F2"/>
    <w:rsid w:val="000269FF"/>
    <w:rsid w:val="00051F9B"/>
    <w:rsid w:val="000D07FB"/>
    <w:rsid w:val="001717F6"/>
    <w:rsid w:val="00322FC1"/>
    <w:rsid w:val="0034737D"/>
    <w:rsid w:val="00351471"/>
    <w:rsid w:val="00612A60"/>
    <w:rsid w:val="007D0F0D"/>
    <w:rsid w:val="007F06D0"/>
    <w:rsid w:val="007F7F8E"/>
    <w:rsid w:val="008316DA"/>
    <w:rsid w:val="00996619"/>
    <w:rsid w:val="00A154BA"/>
    <w:rsid w:val="00A53F9C"/>
    <w:rsid w:val="00C02728"/>
    <w:rsid w:val="00CE791E"/>
    <w:rsid w:val="00D43652"/>
    <w:rsid w:val="00D473E0"/>
    <w:rsid w:val="00D82804"/>
    <w:rsid w:val="00E173F2"/>
    <w:rsid w:val="00F5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2</cp:revision>
  <dcterms:created xsi:type="dcterms:W3CDTF">2023-09-29T07:39:00Z</dcterms:created>
  <dcterms:modified xsi:type="dcterms:W3CDTF">2023-09-29T07:39:00Z</dcterms:modified>
</cp:coreProperties>
</file>