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8D22A0" w:rsidRDefault="001B58BD" w:rsidP="001B58BD">
      <w:pPr>
        <w:rPr>
          <w:sz w:val="26"/>
          <w:szCs w:val="26"/>
        </w:rPr>
      </w:pPr>
      <w:r w:rsidRPr="008D22A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50BBBAE" wp14:editId="3E2BF394">
            <wp:simplePos x="0" y="0"/>
            <wp:positionH relativeFrom="column">
              <wp:posOffset>2829560</wp:posOffset>
            </wp:positionH>
            <wp:positionV relativeFrom="paragraph">
              <wp:posOffset>294005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:rsidR="001B58BD" w:rsidRPr="006D07CA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6D07CA">
        <w:rPr>
          <w:bCs/>
          <w:sz w:val="26"/>
          <w:szCs w:val="26"/>
        </w:rPr>
        <w:t>МУНИЦИПАЛЬНОЕ СОБРАНИЕ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КАДУЙСКОГО МУНИЦИПАЛЬНОГО ОКРУГА</w:t>
      </w:r>
    </w:p>
    <w:p w:rsidR="001B58BD" w:rsidRPr="006D07CA" w:rsidRDefault="001B58BD" w:rsidP="001B58BD">
      <w:pPr>
        <w:jc w:val="center"/>
        <w:rPr>
          <w:bCs/>
          <w:sz w:val="26"/>
          <w:szCs w:val="26"/>
        </w:rPr>
      </w:pPr>
      <w:r w:rsidRPr="006D07CA">
        <w:rPr>
          <w:bCs/>
          <w:sz w:val="26"/>
          <w:szCs w:val="26"/>
        </w:rPr>
        <w:t>ВОЛОГОДСКОЙ ОБЛАСТИ</w:t>
      </w: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6D07CA">
        <w:rPr>
          <w:b/>
          <w:bCs/>
          <w:sz w:val="26"/>
          <w:szCs w:val="26"/>
        </w:rPr>
        <w:t>Р</w:t>
      </w:r>
      <w:proofErr w:type="gramEnd"/>
      <w:r w:rsidRPr="006D07CA">
        <w:rPr>
          <w:b/>
          <w:bCs/>
          <w:sz w:val="26"/>
          <w:szCs w:val="26"/>
        </w:rPr>
        <w:t xml:space="preserve"> Е Ш Е Н И Е</w:t>
      </w:r>
    </w:p>
    <w:p w:rsidR="001B58BD" w:rsidRPr="006D07CA" w:rsidRDefault="001B58BD" w:rsidP="001B58BD">
      <w:pPr>
        <w:jc w:val="center"/>
        <w:rPr>
          <w:b/>
          <w:bCs/>
          <w:sz w:val="26"/>
          <w:szCs w:val="26"/>
        </w:rPr>
      </w:pPr>
    </w:p>
    <w:p w:rsidR="00B104EA" w:rsidRPr="00B104EA" w:rsidRDefault="00B104EA" w:rsidP="00B104EA">
      <w:pPr>
        <w:widowControl/>
        <w:autoSpaceDE/>
        <w:autoSpaceDN/>
        <w:rPr>
          <w:color w:val="000000"/>
          <w:sz w:val="25"/>
          <w:szCs w:val="25"/>
          <w:u w:val="single"/>
          <w:lang w:eastAsia="ru-RU"/>
        </w:rPr>
      </w:pPr>
      <w:r>
        <w:rPr>
          <w:color w:val="000000"/>
          <w:sz w:val="25"/>
          <w:szCs w:val="25"/>
          <w:lang w:eastAsia="ru-RU"/>
        </w:rPr>
        <w:t>24</w:t>
      </w:r>
      <w:r w:rsidRPr="00B104EA">
        <w:rPr>
          <w:color w:val="000000"/>
          <w:sz w:val="25"/>
          <w:szCs w:val="25"/>
          <w:lang w:eastAsia="ru-RU"/>
        </w:rPr>
        <w:t xml:space="preserve"> октября 2022 г.                                                                                                             № </w:t>
      </w:r>
      <w:r>
        <w:rPr>
          <w:color w:val="000000"/>
          <w:sz w:val="25"/>
          <w:szCs w:val="25"/>
          <w:lang w:eastAsia="ru-RU"/>
        </w:rPr>
        <w:t>27</w:t>
      </w:r>
    </w:p>
    <w:p w:rsidR="001B58BD" w:rsidRPr="006D07CA" w:rsidRDefault="001B58BD" w:rsidP="006D07CA">
      <w:pPr>
        <w:jc w:val="center"/>
        <w:rPr>
          <w:sz w:val="26"/>
          <w:szCs w:val="26"/>
        </w:rPr>
      </w:pPr>
      <w:proofErr w:type="spellStart"/>
      <w:r w:rsidRPr="006D07CA">
        <w:rPr>
          <w:sz w:val="26"/>
          <w:szCs w:val="26"/>
        </w:rPr>
        <w:t>р.п</w:t>
      </w:r>
      <w:proofErr w:type="spellEnd"/>
      <w:r w:rsidRPr="006D07CA">
        <w:rPr>
          <w:sz w:val="26"/>
          <w:szCs w:val="26"/>
        </w:rPr>
        <w:t xml:space="preserve">. </w:t>
      </w:r>
      <w:proofErr w:type="spellStart"/>
      <w:r w:rsidRPr="006D07CA">
        <w:rPr>
          <w:sz w:val="26"/>
          <w:szCs w:val="26"/>
        </w:rPr>
        <w:t>Кадуй</w:t>
      </w:r>
      <w:proofErr w:type="spellEnd"/>
    </w:p>
    <w:p w:rsidR="001B58BD" w:rsidRPr="006D07CA" w:rsidRDefault="001B58BD" w:rsidP="001B58BD">
      <w:pPr>
        <w:jc w:val="center"/>
        <w:rPr>
          <w:b/>
          <w:sz w:val="26"/>
          <w:szCs w:val="26"/>
        </w:rPr>
      </w:pPr>
    </w:p>
    <w:p w:rsidR="00644926" w:rsidRPr="006D07CA" w:rsidRDefault="00644926">
      <w:pPr>
        <w:pStyle w:val="a3"/>
        <w:spacing w:before="1"/>
        <w:rPr>
          <w:sz w:val="26"/>
          <w:szCs w:val="26"/>
        </w:rPr>
      </w:pPr>
    </w:p>
    <w:p w:rsidR="00B40F70" w:rsidRPr="00082585" w:rsidRDefault="00B40F70" w:rsidP="00B40F70">
      <w:pPr>
        <w:ind w:left="567"/>
        <w:jc w:val="center"/>
        <w:rPr>
          <w:b/>
          <w:sz w:val="26"/>
          <w:szCs w:val="26"/>
        </w:rPr>
      </w:pPr>
      <w:r w:rsidRPr="00082585">
        <w:rPr>
          <w:b/>
          <w:sz w:val="26"/>
          <w:szCs w:val="26"/>
        </w:rPr>
        <w:t>Об учреждении управления образования Администрации Кадуйского муниципального округа</w:t>
      </w:r>
      <w:r w:rsidR="00CF76A0">
        <w:rPr>
          <w:b/>
          <w:sz w:val="26"/>
          <w:szCs w:val="26"/>
        </w:rPr>
        <w:t xml:space="preserve"> Вологодской области</w:t>
      </w:r>
    </w:p>
    <w:p w:rsidR="00B40F70" w:rsidRPr="001D5D04" w:rsidRDefault="00B40F70" w:rsidP="00B40F70">
      <w:pPr>
        <w:tabs>
          <w:tab w:val="left" w:pos="0"/>
          <w:tab w:val="left" w:pos="567"/>
          <w:tab w:val="left" w:pos="4395"/>
        </w:tabs>
        <w:ind w:left="567"/>
        <w:jc w:val="center"/>
        <w:rPr>
          <w:b/>
          <w:sz w:val="26"/>
          <w:szCs w:val="26"/>
        </w:rPr>
      </w:pPr>
    </w:p>
    <w:p w:rsidR="00644926" w:rsidRPr="004F0F67" w:rsidRDefault="004F0F67" w:rsidP="00B40F70">
      <w:pPr>
        <w:ind w:firstLine="567"/>
        <w:jc w:val="both"/>
        <w:rPr>
          <w:sz w:val="26"/>
          <w:szCs w:val="26"/>
        </w:rPr>
      </w:pPr>
      <w:proofErr w:type="gramStart"/>
      <w:r w:rsidRPr="004F0F67">
        <w:rPr>
          <w:sz w:val="26"/>
          <w:szCs w:val="26"/>
        </w:rPr>
        <w:t>Руководствуясь статьями 37, 41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изменениями), законом Вологодской области 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</w:t>
      </w:r>
      <w:proofErr w:type="gramEnd"/>
      <w:r w:rsidRPr="004F0F67">
        <w:rPr>
          <w:sz w:val="26"/>
          <w:szCs w:val="26"/>
        </w:rPr>
        <w:t xml:space="preserve"> округа Вологодской области»,</w:t>
      </w:r>
      <w:r>
        <w:rPr>
          <w:sz w:val="26"/>
          <w:szCs w:val="26"/>
        </w:rPr>
        <w:t xml:space="preserve"> </w:t>
      </w:r>
      <w:r w:rsidR="009B7AD9" w:rsidRPr="004F0F67">
        <w:rPr>
          <w:sz w:val="26"/>
          <w:szCs w:val="26"/>
        </w:rPr>
        <w:t>Муниципальное Собрание</w:t>
      </w:r>
      <w:r w:rsidR="006D07CA" w:rsidRPr="004F0F67">
        <w:rPr>
          <w:sz w:val="26"/>
          <w:szCs w:val="26"/>
        </w:rPr>
        <w:t xml:space="preserve"> Кадуйского муниципального округа Вологодской области</w:t>
      </w:r>
      <w:r w:rsidR="00867255" w:rsidRPr="004F0F67">
        <w:rPr>
          <w:sz w:val="26"/>
          <w:szCs w:val="26"/>
        </w:rPr>
        <w:t xml:space="preserve"> </w:t>
      </w:r>
      <w:r w:rsidR="009B7AD9" w:rsidRPr="004F0F67">
        <w:rPr>
          <w:sz w:val="26"/>
          <w:szCs w:val="26"/>
        </w:rPr>
        <w:t>решило:</w:t>
      </w:r>
    </w:p>
    <w:p w:rsidR="00B40F70" w:rsidRPr="009147B3" w:rsidRDefault="00B40F70" w:rsidP="00B40F70">
      <w:pPr>
        <w:pStyle w:val="ac"/>
        <w:ind w:firstLine="709"/>
        <w:jc w:val="both"/>
        <w:rPr>
          <w:sz w:val="26"/>
          <w:szCs w:val="26"/>
          <w:lang w:eastAsia="ru-RU"/>
        </w:rPr>
      </w:pPr>
      <w:r w:rsidRPr="009147B3">
        <w:rPr>
          <w:sz w:val="26"/>
          <w:szCs w:val="26"/>
          <w:lang w:eastAsia="ru-RU"/>
        </w:rPr>
        <w:t xml:space="preserve">1. Учредить отраслевой (функциональный) орган Администрации Кадуйского муниципального </w:t>
      </w:r>
      <w:r>
        <w:rPr>
          <w:sz w:val="26"/>
          <w:szCs w:val="26"/>
          <w:lang w:eastAsia="ru-RU"/>
        </w:rPr>
        <w:t>округа</w:t>
      </w:r>
      <w:r w:rsidRPr="009147B3">
        <w:rPr>
          <w:sz w:val="26"/>
          <w:szCs w:val="26"/>
          <w:lang w:eastAsia="ru-RU"/>
        </w:rPr>
        <w:t xml:space="preserve"> с правами юридического лица – управление образования Администрации Кадуйского муниципального </w:t>
      </w:r>
      <w:r>
        <w:rPr>
          <w:sz w:val="26"/>
          <w:szCs w:val="26"/>
          <w:lang w:eastAsia="ru-RU"/>
        </w:rPr>
        <w:t>округа</w:t>
      </w:r>
      <w:r w:rsidR="00D4504A">
        <w:rPr>
          <w:sz w:val="26"/>
          <w:szCs w:val="26"/>
          <w:lang w:eastAsia="ru-RU"/>
        </w:rPr>
        <w:t xml:space="preserve"> Вологодской области</w:t>
      </w:r>
      <w:r w:rsidRPr="009147B3">
        <w:rPr>
          <w:sz w:val="26"/>
          <w:szCs w:val="26"/>
          <w:lang w:eastAsia="ru-RU"/>
        </w:rPr>
        <w:t>.</w:t>
      </w:r>
    </w:p>
    <w:p w:rsidR="00B40F70" w:rsidRDefault="00B40F70" w:rsidP="00B40F70">
      <w:pPr>
        <w:pStyle w:val="ac"/>
        <w:ind w:firstLine="709"/>
        <w:jc w:val="both"/>
        <w:rPr>
          <w:sz w:val="26"/>
          <w:szCs w:val="26"/>
          <w:lang w:eastAsia="ru-RU"/>
        </w:rPr>
      </w:pPr>
      <w:r w:rsidRPr="009147B3">
        <w:rPr>
          <w:sz w:val="26"/>
          <w:szCs w:val="26"/>
          <w:lang w:eastAsia="ru-RU"/>
        </w:rPr>
        <w:t xml:space="preserve">2. Утвердить </w:t>
      </w:r>
      <w:hyperlink r:id="rId9" w:history="1">
        <w:r w:rsidRPr="009147B3">
          <w:rPr>
            <w:sz w:val="26"/>
            <w:szCs w:val="26"/>
            <w:lang w:eastAsia="ru-RU"/>
          </w:rPr>
          <w:t>Положение</w:t>
        </w:r>
      </w:hyperlink>
      <w:r w:rsidRPr="009147B3">
        <w:rPr>
          <w:sz w:val="26"/>
          <w:szCs w:val="26"/>
          <w:lang w:eastAsia="ru-RU"/>
        </w:rPr>
        <w:t xml:space="preserve"> об управлении образования Администрации Кадуйского муниципального </w:t>
      </w:r>
      <w:r>
        <w:rPr>
          <w:sz w:val="26"/>
          <w:szCs w:val="26"/>
          <w:lang w:eastAsia="ru-RU"/>
        </w:rPr>
        <w:t>округа</w:t>
      </w:r>
      <w:bookmarkStart w:id="0" w:name="_GoBack"/>
      <w:bookmarkEnd w:id="0"/>
      <w:r w:rsidRPr="009147B3">
        <w:rPr>
          <w:sz w:val="26"/>
          <w:szCs w:val="26"/>
          <w:lang w:eastAsia="ru-RU"/>
        </w:rPr>
        <w:t xml:space="preserve"> </w:t>
      </w:r>
      <w:r w:rsidR="00D4504A">
        <w:rPr>
          <w:sz w:val="26"/>
          <w:szCs w:val="26"/>
          <w:lang w:eastAsia="ru-RU"/>
        </w:rPr>
        <w:t>Вологодской области</w:t>
      </w:r>
      <w:r w:rsidRPr="009147B3">
        <w:rPr>
          <w:sz w:val="26"/>
          <w:szCs w:val="26"/>
          <w:lang w:eastAsia="ru-RU"/>
        </w:rPr>
        <w:t xml:space="preserve"> (прилагается).</w:t>
      </w:r>
    </w:p>
    <w:p w:rsidR="004F0F67" w:rsidRPr="004F0F67" w:rsidRDefault="004F0F67" w:rsidP="004F0F67">
      <w:pPr>
        <w:pStyle w:val="ac"/>
        <w:ind w:firstLine="709"/>
        <w:jc w:val="both"/>
        <w:rPr>
          <w:sz w:val="26"/>
          <w:szCs w:val="26"/>
          <w:lang w:eastAsia="ru-RU"/>
        </w:rPr>
      </w:pPr>
      <w:r w:rsidRPr="004F0F67">
        <w:rPr>
          <w:sz w:val="26"/>
          <w:szCs w:val="26"/>
          <w:lang w:eastAsia="ru-RU"/>
        </w:rPr>
        <w:t>3. Установить, что управле</w:t>
      </w:r>
      <w:r>
        <w:rPr>
          <w:sz w:val="26"/>
          <w:szCs w:val="26"/>
          <w:lang w:eastAsia="ru-RU"/>
        </w:rPr>
        <w:t>ние образования</w:t>
      </w:r>
      <w:r w:rsidRPr="004F0F67">
        <w:rPr>
          <w:sz w:val="26"/>
          <w:szCs w:val="26"/>
          <w:lang w:eastAsia="ru-RU"/>
        </w:rPr>
        <w:t xml:space="preserve"> Администрации Кадуйского муниципального округа Вологодской области является правопреем</w:t>
      </w:r>
      <w:r>
        <w:rPr>
          <w:sz w:val="26"/>
          <w:szCs w:val="26"/>
          <w:lang w:eastAsia="ru-RU"/>
        </w:rPr>
        <w:t>ником управления образования</w:t>
      </w:r>
      <w:r w:rsidRPr="004F0F67">
        <w:rPr>
          <w:sz w:val="26"/>
          <w:szCs w:val="26"/>
          <w:lang w:eastAsia="ru-RU"/>
        </w:rPr>
        <w:t xml:space="preserve"> Администрации Кадуйского муниципального района Вологодской области.</w:t>
      </w:r>
    </w:p>
    <w:p w:rsidR="004F0F67" w:rsidRPr="004F0F67" w:rsidRDefault="004F0F67" w:rsidP="004F0F67">
      <w:pPr>
        <w:pStyle w:val="ac"/>
        <w:ind w:firstLine="709"/>
        <w:jc w:val="both"/>
        <w:rPr>
          <w:sz w:val="26"/>
          <w:szCs w:val="26"/>
          <w:lang w:eastAsia="ru-RU"/>
        </w:rPr>
      </w:pPr>
      <w:r w:rsidRPr="004F0F67">
        <w:rPr>
          <w:sz w:val="26"/>
          <w:szCs w:val="26"/>
          <w:lang w:eastAsia="ru-RU"/>
        </w:rPr>
        <w:t>4. Установить, что управле</w:t>
      </w:r>
      <w:r>
        <w:rPr>
          <w:sz w:val="26"/>
          <w:szCs w:val="26"/>
          <w:lang w:eastAsia="ru-RU"/>
        </w:rPr>
        <w:t>ние образования</w:t>
      </w:r>
      <w:r w:rsidRPr="004F0F67">
        <w:rPr>
          <w:sz w:val="26"/>
          <w:szCs w:val="26"/>
          <w:lang w:eastAsia="ru-RU"/>
        </w:rPr>
        <w:t xml:space="preserve"> Администрации Кадуйского муниципального округа приступает к исполнению своих полномочий на территории муниципального образования Кадуйский муниципальный округ Вологодской</w:t>
      </w:r>
      <w:r>
        <w:rPr>
          <w:sz w:val="26"/>
          <w:szCs w:val="26"/>
          <w:lang w:eastAsia="ru-RU"/>
        </w:rPr>
        <w:t xml:space="preserve"> области с 1 января 2023 года. </w:t>
      </w:r>
    </w:p>
    <w:p w:rsidR="004F0F67" w:rsidRPr="009147B3" w:rsidRDefault="004F0F67" w:rsidP="004F0F67">
      <w:pPr>
        <w:pStyle w:val="ac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Pr="004F0F67">
        <w:rPr>
          <w:sz w:val="26"/>
          <w:szCs w:val="26"/>
          <w:lang w:eastAsia="ru-RU"/>
        </w:rPr>
        <w:t xml:space="preserve">. </w:t>
      </w:r>
      <w:proofErr w:type="gramStart"/>
      <w:r w:rsidRPr="004F0F67">
        <w:rPr>
          <w:sz w:val="26"/>
          <w:szCs w:val="26"/>
          <w:lang w:eastAsia="ru-RU"/>
        </w:rPr>
        <w:t xml:space="preserve">Установить, что в переходный период, установленный статьей 5 закона Вологодской области от 28 апреля 2022 г.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</w:t>
      </w:r>
      <w:r w:rsidRPr="004F0F67">
        <w:rPr>
          <w:sz w:val="26"/>
          <w:szCs w:val="26"/>
          <w:lang w:eastAsia="ru-RU"/>
        </w:rPr>
        <w:lastRenderedPageBreak/>
        <w:t>муниципального округа Вологодской области» исполняющим обязанности начальника управле</w:t>
      </w:r>
      <w:r>
        <w:rPr>
          <w:sz w:val="26"/>
          <w:szCs w:val="26"/>
          <w:lang w:eastAsia="ru-RU"/>
        </w:rPr>
        <w:t>ния образования</w:t>
      </w:r>
      <w:r w:rsidRPr="004F0F67">
        <w:rPr>
          <w:sz w:val="26"/>
          <w:szCs w:val="26"/>
          <w:lang w:eastAsia="ru-RU"/>
        </w:rPr>
        <w:t xml:space="preserve"> Администрации Кадуйского муницип</w:t>
      </w:r>
      <w:r>
        <w:rPr>
          <w:sz w:val="26"/>
          <w:szCs w:val="26"/>
          <w:lang w:eastAsia="ru-RU"/>
        </w:rPr>
        <w:t>ального округа  является начальник управления</w:t>
      </w:r>
      <w:proofErr w:type="gramEnd"/>
      <w:r>
        <w:rPr>
          <w:sz w:val="26"/>
          <w:szCs w:val="26"/>
          <w:lang w:eastAsia="ru-RU"/>
        </w:rPr>
        <w:t xml:space="preserve"> образования</w:t>
      </w:r>
      <w:r w:rsidRPr="004F0F67">
        <w:rPr>
          <w:sz w:val="26"/>
          <w:szCs w:val="26"/>
          <w:lang w:eastAsia="ru-RU"/>
        </w:rPr>
        <w:t xml:space="preserve"> Администрации Кадуйского муниципальног</w:t>
      </w:r>
      <w:r>
        <w:rPr>
          <w:sz w:val="26"/>
          <w:szCs w:val="26"/>
          <w:lang w:eastAsia="ru-RU"/>
        </w:rPr>
        <w:t>о района Скрябина Татьяна Ивановна</w:t>
      </w:r>
      <w:r w:rsidRPr="004F0F67">
        <w:rPr>
          <w:sz w:val="26"/>
          <w:szCs w:val="26"/>
          <w:lang w:eastAsia="ru-RU"/>
        </w:rPr>
        <w:t>.</w:t>
      </w:r>
    </w:p>
    <w:p w:rsidR="00B40F70" w:rsidRDefault="004F0F67" w:rsidP="00B40F70">
      <w:pPr>
        <w:pStyle w:val="ac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B40F70" w:rsidRPr="009147B3">
        <w:rPr>
          <w:sz w:val="26"/>
          <w:szCs w:val="26"/>
          <w:lang w:eastAsia="ru-RU"/>
        </w:rPr>
        <w:t>. Поручить начальнику управления образования</w:t>
      </w:r>
      <w:r w:rsidR="00B40F70">
        <w:rPr>
          <w:sz w:val="26"/>
          <w:szCs w:val="26"/>
          <w:lang w:eastAsia="ru-RU"/>
        </w:rPr>
        <w:t xml:space="preserve"> Администрации Кадуйского муниципального района </w:t>
      </w:r>
      <w:r>
        <w:rPr>
          <w:sz w:val="26"/>
          <w:szCs w:val="26"/>
          <w:lang w:eastAsia="ru-RU"/>
        </w:rPr>
        <w:t>Скрябиной Т.И.</w:t>
      </w:r>
      <w:r w:rsidR="00B40F70" w:rsidRPr="009147B3">
        <w:rPr>
          <w:sz w:val="26"/>
          <w:szCs w:val="26"/>
          <w:lang w:eastAsia="ru-RU"/>
        </w:rPr>
        <w:t xml:space="preserve"> осуществить государственную регистрацию управления образования Администрации Кадуйского муниципального </w:t>
      </w:r>
      <w:r w:rsidR="00B40F70">
        <w:rPr>
          <w:sz w:val="26"/>
          <w:szCs w:val="26"/>
          <w:lang w:eastAsia="ru-RU"/>
        </w:rPr>
        <w:t>округа</w:t>
      </w:r>
      <w:r w:rsidR="00B40F70" w:rsidRPr="009147B3">
        <w:rPr>
          <w:sz w:val="26"/>
          <w:szCs w:val="26"/>
          <w:lang w:eastAsia="ru-RU"/>
        </w:rPr>
        <w:t xml:space="preserve"> в установленном законом порядке.</w:t>
      </w:r>
    </w:p>
    <w:p w:rsidR="004F0F67" w:rsidRPr="004F0F67" w:rsidRDefault="004F0F67" w:rsidP="004F0F67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4F0F67">
        <w:rPr>
          <w:rFonts w:eastAsia="Calibri"/>
          <w:sz w:val="28"/>
          <w:szCs w:val="28"/>
        </w:rPr>
        <w:t xml:space="preserve">          </w:t>
      </w:r>
      <w:r w:rsidRPr="004F0F67">
        <w:rPr>
          <w:rFonts w:eastAsia="Calibri"/>
          <w:sz w:val="26"/>
          <w:szCs w:val="26"/>
        </w:rPr>
        <w:t xml:space="preserve">7. </w:t>
      </w:r>
      <w:r w:rsidR="008963CF" w:rsidRPr="008963CF">
        <w:rPr>
          <w:rFonts w:eastAsia="Calibri"/>
          <w:sz w:val="26"/>
          <w:szCs w:val="26"/>
        </w:rPr>
        <w:t xml:space="preserve">Настоящее решение подлежит официальному опубликованию в </w:t>
      </w:r>
      <w:proofErr w:type="spellStart"/>
      <w:r w:rsidR="008963CF" w:rsidRPr="008963CF">
        <w:rPr>
          <w:rFonts w:eastAsia="Calibri"/>
          <w:sz w:val="26"/>
          <w:szCs w:val="26"/>
        </w:rPr>
        <w:t>Кадуйской</w:t>
      </w:r>
      <w:proofErr w:type="spellEnd"/>
      <w:r w:rsidR="008963CF" w:rsidRPr="008963CF">
        <w:rPr>
          <w:rFonts w:eastAsia="Calibri"/>
          <w:sz w:val="26"/>
          <w:szCs w:val="26"/>
        </w:rPr>
        <w:t xml:space="preserve"> районной газете «Наше время» и размещению на сайте Кадуйского муниципального района в информационно-телекоммуникационной сети «Интернет».                               </w:t>
      </w:r>
    </w:p>
    <w:p w:rsidR="004F0F67" w:rsidRPr="009147B3" w:rsidRDefault="004F0F67" w:rsidP="00B40F70">
      <w:pPr>
        <w:pStyle w:val="ac"/>
        <w:ind w:firstLine="709"/>
        <w:jc w:val="both"/>
        <w:rPr>
          <w:sz w:val="26"/>
          <w:szCs w:val="26"/>
          <w:lang w:eastAsia="ru-RU"/>
        </w:rPr>
      </w:pPr>
    </w:p>
    <w:p w:rsidR="009B7AD9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D07CA" w:rsidRPr="006D07CA" w:rsidRDefault="006D07CA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678"/>
        <w:gridCol w:w="4577"/>
      </w:tblGrid>
      <w:tr w:rsidR="009B7AD9" w:rsidRPr="006D07CA" w:rsidTr="00B40F70">
        <w:trPr>
          <w:trHeight w:val="360"/>
        </w:trPr>
        <w:tc>
          <w:tcPr>
            <w:tcW w:w="467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5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>
              <w:rPr>
                <w:sz w:val="26"/>
                <w:szCs w:val="26"/>
              </w:rPr>
              <w:t>округа</w:t>
            </w:r>
            <w:r w:rsidRPr="006D07CA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 </w:t>
            </w:r>
          </w:p>
        </w:tc>
      </w:tr>
      <w:tr w:rsidR="009B7AD9" w:rsidRPr="006D07CA" w:rsidTr="00B40F70">
        <w:trPr>
          <w:trHeight w:val="618"/>
        </w:trPr>
        <w:tc>
          <w:tcPr>
            <w:tcW w:w="467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5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6D07CA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D07CA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9B7AD9" w:rsidRPr="006D07CA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644926" w:rsidRPr="006D07CA" w:rsidRDefault="00644926">
      <w:pPr>
        <w:pStyle w:val="a3"/>
        <w:rPr>
          <w:sz w:val="26"/>
          <w:szCs w:val="26"/>
        </w:rPr>
      </w:pPr>
    </w:p>
    <w:p w:rsidR="00644926" w:rsidRPr="006D07CA" w:rsidRDefault="00644926">
      <w:pPr>
        <w:pStyle w:val="a3"/>
        <w:spacing w:before="6"/>
        <w:rPr>
          <w:sz w:val="26"/>
          <w:szCs w:val="26"/>
        </w:rPr>
      </w:pPr>
    </w:p>
    <w:p w:rsidR="00644926" w:rsidRDefault="00644926">
      <w:pPr>
        <w:spacing w:line="302" w:lineRule="exact"/>
        <w:rPr>
          <w:sz w:val="28"/>
        </w:rPr>
        <w:sectPr w:rsidR="00644926" w:rsidSect="00B40F70">
          <w:type w:val="continuous"/>
          <w:pgSz w:w="11910" w:h="16850"/>
          <w:pgMar w:top="851" w:right="851" w:bottom="851" w:left="1701" w:header="720" w:footer="720" w:gutter="0"/>
          <w:cols w:space="720"/>
        </w:sectPr>
      </w:pP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lastRenderedPageBreak/>
        <w:t>Приложение</w:t>
      </w:r>
    </w:p>
    <w:p w:rsidR="002142C1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 xml:space="preserve">к решению Муниципального Собрания Кадуйского муниципального округа </w:t>
      </w: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>Вологодской области</w:t>
      </w:r>
    </w:p>
    <w:p w:rsidR="000A7C4E" w:rsidRPr="006D07CA" w:rsidRDefault="000A7C4E" w:rsidP="000A7C4E">
      <w:pPr>
        <w:ind w:left="4678"/>
        <w:jc w:val="center"/>
        <w:rPr>
          <w:sz w:val="26"/>
          <w:szCs w:val="26"/>
        </w:rPr>
      </w:pPr>
      <w:r w:rsidRPr="006D07CA">
        <w:rPr>
          <w:sz w:val="26"/>
          <w:szCs w:val="26"/>
        </w:rPr>
        <w:t xml:space="preserve">от </w:t>
      </w:r>
      <w:r w:rsidR="00B104EA">
        <w:rPr>
          <w:sz w:val="26"/>
          <w:szCs w:val="26"/>
        </w:rPr>
        <w:t xml:space="preserve">24 октября 2022 г. № 27 </w:t>
      </w:r>
    </w:p>
    <w:p w:rsidR="00B40F70" w:rsidRDefault="00B40F70" w:rsidP="00B40F70">
      <w:pPr>
        <w:pStyle w:val="ConsPlusTitle"/>
        <w:ind w:firstLine="567"/>
        <w:jc w:val="center"/>
        <w:rPr>
          <w:sz w:val="26"/>
          <w:szCs w:val="26"/>
        </w:rPr>
      </w:pPr>
    </w:p>
    <w:p w:rsidR="00B40F70" w:rsidRDefault="00B40F70" w:rsidP="00B40F70">
      <w:pPr>
        <w:pStyle w:val="ConsPlusTitle"/>
        <w:ind w:firstLine="567"/>
        <w:jc w:val="center"/>
        <w:rPr>
          <w:sz w:val="26"/>
          <w:szCs w:val="26"/>
        </w:rPr>
      </w:pPr>
    </w:p>
    <w:p w:rsidR="00B40F70" w:rsidRDefault="00B40F70" w:rsidP="00B40F70">
      <w:pPr>
        <w:pStyle w:val="ConsPlusTitle"/>
        <w:ind w:firstLine="567"/>
        <w:jc w:val="center"/>
        <w:rPr>
          <w:sz w:val="26"/>
          <w:szCs w:val="26"/>
        </w:rPr>
      </w:pPr>
    </w:p>
    <w:p w:rsidR="00B40F70" w:rsidRPr="009147B3" w:rsidRDefault="00B40F70" w:rsidP="00B40F70">
      <w:pPr>
        <w:pStyle w:val="ConsPlusTitle"/>
        <w:ind w:firstLine="567"/>
        <w:jc w:val="center"/>
        <w:rPr>
          <w:sz w:val="26"/>
          <w:szCs w:val="26"/>
        </w:rPr>
      </w:pPr>
      <w:r w:rsidRPr="009147B3">
        <w:rPr>
          <w:sz w:val="26"/>
          <w:szCs w:val="26"/>
        </w:rPr>
        <w:t>ПОЛОЖЕНИЕ</w:t>
      </w:r>
    </w:p>
    <w:p w:rsidR="00B40F70" w:rsidRPr="009147B3" w:rsidRDefault="00B40F70" w:rsidP="00B40F70">
      <w:pPr>
        <w:ind w:firstLine="567"/>
        <w:jc w:val="center"/>
        <w:rPr>
          <w:b/>
          <w:smallCaps/>
          <w:sz w:val="26"/>
          <w:szCs w:val="26"/>
        </w:rPr>
      </w:pPr>
      <w:r w:rsidRPr="009147B3">
        <w:rPr>
          <w:sz w:val="26"/>
          <w:szCs w:val="26"/>
        </w:rPr>
        <w:t xml:space="preserve">     </w:t>
      </w:r>
      <w:r w:rsidRPr="009147B3">
        <w:rPr>
          <w:b/>
          <w:smallCaps/>
          <w:sz w:val="26"/>
          <w:szCs w:val="26"/>
        </w:rPr>
        <w:t xml:space="preserve">об управлении образования Администрации </w:t>
      </w:r>
    </w:p>
    <w:p w:rsidR="00B40F70" w:rsidRDefault="00B40F70" w:rsidP="00B40F70">
      <w:pPr>
        <w:ind w:firstLine="567"/>
        <w:jc w:val="center"/>
        <w:rPr>
          <w:b/>
          <w:smallCaps/>
          <w:sz w:val="26"/>
          <w:szCs w:val="26"/>
        </w:rPr>
      </w:pPr>
      <w:r w:rsidRPr="009147B3">
        <w:rPr>
          <w:b/>
          <w:smallCaps/>
          <w:sz w:val="26"/>
          <w:szCs w:val="26"/>
        </w:rPr>
        <w:t>Кадуйского муниципального</w:t>
      </w:r>
      <w:r>
        <w:rPr>
          <w:b/>
          <w:smallCaps/>
          <w:sz w:val="26"/>
          <w:szCs w:val="26"/>
        </w:rPr>
        <w:t xml:space="preserve"> округа</w:t>
      </w:r>
    </w:p>
    <w:p w:rsidR="00D4504A" w:rsidRPr="009147B3" w:rsidRDefault="00D4504A" w:rsidP="00B40F70">
      <w:pPr>
        <w:ind w:firstLine="567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Вологодской области</w:t>
      </w:r>
    </w:p>
    <w:p w:rsidR="00B40F70" w:rsidRDefault="00B40F70" w:rsidP="00B40F70">
      <w:pPr>
        <w:ind w:firstLine="567"/>
        <w:jc w:val="center"/>
        <w:rPr>
          <w:b/>
          <w:smallCaps/>
          <w:sz w:val="26"/>
          <w:szCs w:val="26"/>
        </w:rPr>
      </w:pPr>
      <w:r w:rsidRPr="009147B3">
        <w:rPr>
          <w:b/>
          <w:smallCaps/>
          <w:sz w:val="26"/>
          <w:szCs w:val="26"/>
        </w:rPr>
        <w:t>(далее по тексту – Положение)</w:t>
      </w:r>
    </w:p>
    <w:p w:rsidR="00B40F70" w:rsidRPr="009147B3" w:rsidRDefault="00B40F70" w:rsidP="00B40F70">
      <w:pPr>
        <w:ind w:firstLine="567"/>
        <w:jc w:val="center"/>
        <w:rPr>
          <w:b/>
          <w:smallCaps/>
          <w:sz w:val="26"/>
          <w:szCs w:val="26"/>
        </w:rPr>
      </w:pPr>
    </w:p>
    <w:p w:rsidR="00B40F70" w:rsidRPr="009147B3" w:rsidRDefault="00B40F70" w:rsidP="00B40F70">
      <w:pPr>
        <w:pStyle w:val="ConsPlusNormal"/>
        <w:numPr>
          <w:ilvl w:val="2"/>
          <w:numId w:val="4"/>
        </w:numPr>
        <w:ind w:left="0" w:firstLine="567"/>
        <w:jc w:val="both"/>
        <w:rPr>
          <w:sz w:val="26"/>
          <w:szCs w:val="26"/>
        </w:rPr>
      </w:pPr>
      <w:proofErr w:type="gramStart"/>
      <w:r w:rsidRPr="009147B3">
        <w:rPr>
          <w:sz w:val="26"/>
          <w:szCs w:val="26"/>
        </w:rPr>
        <w:t xml:space="preserve">Управление образования  Администрации Кадуйского муниципального </w:t>
      </w:r>
      <w:r>
        <w:rPr>
          <w:sz w:val="26"/>
          <w:szCs w:val="26"/>
        </w:rPr>
        <w:t>окр</w:t>
      </w:r>
      <w:r w:rsidR="00D4504A">
        <w:rPr>
          <w:sz w:val="26"/>
          <w:szCs w:val="26"/>
        </w:rPr>
        <w:t>уга Вологодской области</w:t>
      </w:r>
      <w:r w:rsidRPr="009147B3">
        <w:rPr>
          <w:sz w:val="26"/>
          <w:szCs w:val="26"/>
        </w:rPr>
        <w:t xml:space="preserve"> (далее по тексту - Управление) является отраслевым (функциональным) органом Администрации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, наделенным правами юридического лица, осуществляющим на территории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 полномочия по решению вопросов местного значения в сфере образования на территории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в соответствии с Федеральным законом  от 29.12.2012 № 273-ФЗ «Об образовании в Российской Федерации» (с последующими изменениями</w:t>
      </w:r>
      <w:proofErr w:type="gramEnd"/>
      <w:r w:rsidRPr="009147B3">
        <w:rPr>
          <w:sz w:val="26"/>
          <w:szCs w:val="26"/>
        </w:rPr>
        <w:t xml:space="preserve"> и дополнениями).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Настоящее Положение  создано в соответствии с законом Российской Федерации от 06.10.2003 № 131-ФЗ «Об общих принципах организации местного самоуправления в Российской Федерации», Уставом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и является правопреемником </w:t>
      </w:r>
      <w:r>
        <w:rPr>
          <w:sz w:val="26"/>
          <w:szCs w:val="26"/>
        </w:rPr>
        <w:t>Управления образования Администрации Кадуйского муниципального района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1.2. Полное официальное наименование: управление образования Администрации  Кадуйского муниципального </w:t>
      </w:r>
      <w:r>
        <w:rPr>
          <w:sz w:val="26"/>
          <w:szCs w:val="26"/>
        </w:rPr>
        <w:t>округа</w:t>
      </w:r>
      <w:r w:rsidR="00D4504A">
        <w:rPr>
          <w:sz w:val="26"/>
          <w:szCs w:val="26"/>
        </w:rPr>
        <w:t xml:space="preserve"> Вологодской области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Официальное сокращенное наименование: управление образования.</w:t>
      </w:r>
    </w:p>
    <w:p w:rsidR="00B40F70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1.3. Управление обладает статусом юридического лица, является муниципальным казенным учреждением, имеет самостоятельный баланс, бюджетную смету, лицевые счета в органах казначейства, печать, штампы и бланки со своим наименованием.</w:t>
      </w:r>
    </w:p>
    <w:p w:rsidR="007E452E" w:rsidRPr="007E452E" w:rsidRDefault="007E452E" w:rsidP="007E452E">
      <w:pPr>
        <w:pStyle w:val="ConsPlusNormal"/>
        <w:ind w:firstLine="567"/>
        <w:rPr>
          <w:sz w:val="26"/>
          <w:szCs w:val="26"/>
        </w:rPr>
      </w:pPr>
      <w:r w:rsidRPr="007E452E">
        <w:rPr>
          <w:sz w:val="26"/>
          <w:szCs w:val="26"/>
        </w:rPr>
        <w:t>Учредителем Управления является муниципальное образование Кадуйский муниципальный округ Вологодской области.</w:t>
      </w:r>
    </w:p>
    <w:p w:rsidR="007E452E" w:rsidRPr="009147B3" w:rsidRDefault="007E452E" w:rsidP="007E452E">
      <w:pPr>
        <w:pStyle w:val="ConsPlusNormal"/>
        <w:ind w:firstLine="567"/>
        <w:jc w:val="both"/>
        <w:rPr>
          <w:sz w:val="26"/>
          <w:szCs w:val="26"/>
        </w:rPr>
      </w:pPr>
      <w:r w:rsidRPr="007E452E">
        <w:rPr>
          <w:sz w:val="26"/>
          <w:szCs w:val="26"/>
        </w:rPr>
        <w:t>От имени муниципального образования функции и полномочия учредителя Управления осуществляет Администрация Кадуйского муниципального округа Вологодской области.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1.4.Управление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</w:t>
      </w:r>
      <w:proofErr w:type="gramStart"/>
      <w:r w:rsidRPr="009147B3">
        <w:rPr>
          <w:sz w:val="26"/>
          <w:szCs w:val="26"/>
        </w:rPr>
        <w:t>нести обязанности</w:t>
      </w:r>
      <w:proofErr w:type="gramEnd"/>
      <w:r w:rsidRPr="009147B3">
        <w:rPr>
          <w:sz w:val="26"/>
          <w:szCs w:val="26"/>
        </w:rPr>
        <w:t>, быть истцом и ответчиком в суде.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 – Кадуйский муниципальный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1.5. Местонахождение Управления</w:t>
      </w:r>
      <w:proofErr w:type="gramStart"/>
      <w:r w:rsidRPr="009147B3">
        <w:rPr>
          <w:sz w:val="26"/>
          <w:szCs w:val="26"/>
        </w:rPr>
        <w:t xml:space="preserve"> :</w:t>
      </w:r>
      <w:proofErr w:type="gramEnd"/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162510, РФ, Вологодская область, </w:t>
      </w:r>
      <w:proofErr w:type="spellStart"/>
      <w:r>
        <w:rPr>
          <w:sz w:val="26"/>
          <w:szCs w:val="26"/>
        </w:rPr>
        <w:t>р.</w:t>
      </w:r>
      <w:r w:rsidRPr="009147B3">
        <w:rPr>
          <w:sz w:val="26"/>
          <w:szCs w:val="26"/>
        </w:rPr>
        <w:t>п</w:t>
      </w:r>
      <w:proofErr w:type="spellEnd"/>
      <w:r w:rsidRPr="009147B3">
        <w:rPr>
          <w:sz w:val="26"/>
          <w:szCs w:val="26"/>
        </w:rPr>
        <w:t xml:space="preserve">. </w:t>
      </w:r>
      <w:proofErr w:type="spellStart"/>
      <w:r w:rsidRPr="009147B3">
        <w:rPr>
          <w:sz w:val="26"/>
          <w:szCs w:val="26"/>
        </w:rPr>
        <w:t>Кадуй</w:t>
      </w:r>
      <w:proofErr w:type="spellEnd"/>
      <w:r w:rsidRPr="009147B3">
        <w:rPr>
          <w:sz w:val="26"/>
          <w:szCs w:val="26"/>
        </w:rPr>
        <w:t>, улица Кирова, дом 49</w:t>
      </w:r>
      <w:r w:rsidRPr="009147B3">
        <w:rPr>
          <w:sz w:val="26"/>
          <w:szCs w:val="26"/>
          <w:vertAlign w:val="superscript"/>
        </w:rPr>
        <w:t>А</w:t>
      </w:r>
      <w:r>
        <w:rPr>
          <w:sz w:val="26"/>
          <w:szCs w:val="26"/>
        </w:rPr>
        <w:t>, помещение 75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lastRenderedPageBreak/>
        <w:t>Почтовый адрес:</w:t>
      </w:r>
    </w:p>
    <w:p w:rsidR="00B40F70" w:rsidRPr="00B40F70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162510, РФ, Вологодская область, </w:t>
      </w:r>
      <w:proofErr w:type="spellStart"/>
      <w:r>
        <w:rPr>
          <w:sz w:val="26"/>
          <w:szCs w:val="26"/>
        </w:rPr>
        <w:t>р.</w:t>
      </w:r>
      <w:r w:rsidRPr="009147B3">
        <w:rPr>
          <w:sz w:val="26"/>
          <w:szCs w:val="26"/>
        </w:rPr>
        <w:t>п</w:t>
      </w:r>
      <w:proofErr w:type="spellEnd"/>
      <w:r w:rsidRPr="009147B3">
        <w:rPr>
          <w:sz w:val="26"/>
          <w:szCs w:val="26"/>
        </w:rPr>
        <w:t xml:space="preserve">. </w:t>
      </w:r>
      <w:proofErr w:type="spellStart"/>
      <w:r w:rsidRPr="009147B3">
        <w:rPr>
          <w:sz w:val="26"/>
          <w:szCs w:val="26"/>
        </w:rPr>
        <w:t>Кадуй</w:t>
      </w:r>
      <w:proofErr w:type="spellEnd"/>
      <w:r w:rsidRPr="009147B3">
        <w:rPr>
          <w:sz w:val="26"/>
          <w:szCs w:val="26"/>
        </w:rPr>
        <w:t>, улица Кирова, дом 49</w:t>
      </w:r>
      <w:r w:rsidRPr="009147B3">
        <w:rPr>
          <w:sz w:val="26"/>
          <w:szCs w:val="26"/>
          <w:vertAlign w:val="superscript"/>
        </w:rPr>
        <w:t>А</w:t>
      </w:r>
      <w:r w:rsidRPr="00B40F70">
        <w:rPr>
          <w:sz w:val="26"/>
          <w:szCs w:val="26"/>
        </w:rPr>
        <w:t>, помещение 75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1.6. Управление осуществляет свою деятельность в соответствии с </w:t>
      </w:r>
      <w:hyperlink r:id="rId10" w:history="1">
        <w:r w:rsidRPr="009147B3">
          <w:rPr>
            <w:sz w:val="26"/>
            <w:szCs w:val="26"/>
          </w:rPr>
          <w:t>Конституцией</w:t>
        </w:r>
      </w:hyperlink>
      <w:r w:rsidRPr="009147B3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9147B3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 «</w:t>
      </w:r>
      <w:r w:rsidRPr="009147B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9147B3">
        <w:rPr>
          <w:sz w:val="26"/>
          <w:szCs w:val="26"/>
        </w:rPr>
        <w:t xml:space="preserve">, законодательством Российской Федерации и Вологодской области, </w:t>
      </w:r>
      <w:hyperlink r:id="rId12" w:history="1">
        <w:r w:rsidRPr="009147B3">
          <w:rPr>
            <w:sz w:val="26"/>
            <w:szCs w:val="26"/>
          </w:rPr>
          <w:t>Уставом</w:t>
        </w:r>
      </w:hyperlink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, муниципальными правовыми актами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, настоящим Положением.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1.7.  Управление несет ответственность за выполнение возложенных на него полномочий.</w:t>
      </w: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2. Основные задачи Управления</w:t>
      </w: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2.1. Основными задачами Управления являются: </w:t>
      </w:r>
    </w:p>
    <w:p w:rsidR="00B40F70" w:rsidRPr="009147B3" w:rsidRDefault="00B40F70" w:rsidP="00B40F70">
      <w:pPr>
        <w:pStyle w:val="a4"/>
        <w:ind w:left="0" w:firstLine="567"/>
        <w:rPr>
          <w:sz w:val="26"/>
          <w:szCs w:val="26"/>
        </w:rPr>
      </w:pPr>
      <w:r w:rsidRPr="009147B3">
        <w:rPr>
          <w:sz w:val="26"/>
          <w:szCs w:val="26"/>
        </w:rPr>
        <w:t>2.1.1.Обеспечение реализации образовательными учреждениями федеральных государственных образовательных стандартов.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2.1.2.Создание условий для функционирования и развития муниципальной системы образования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3. Полномочия Управления</w:t>
      </w: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 В соответствии с возложенными на него задачами Управление осуществляет следующие полномочия: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3.1.1.Организация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3.1.2.Организация предоставления дополнительного образования детей в муниципальных образовательных организациях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3.1.3.Создание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3.1.4.Создание, реорганизация, ликвидация муниципальных образовательных организаций (за исключением создания муниципальных образовательных организаций высшего образования).</w:t>
      </w:r>
    </w:p>
    <w:p w:rsidR="00B40F70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3.1.5.Осуществление функций и полномочий учредителя подведомственных  муниципальных образовательных организаций. 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3.1.6.Обеспечение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3.1.7.Учет детей, подлежащих </w:t>
      </w:r>
      <w:proofErr w:type="gramStart"/>
      <w:r w:rsidRPr="009147B3">
        <w:rPr>
          <w:sz w:val="26"/>
          <w:szCs w:val="26"/>
        </w:rPr>
        <w:t>обучению по</w:t>
      </w:r>
      <w:proofErr w:type="gramEnd"/>
      <w:r w:rsidRPr="009147B3">
        <w:rPr>
          <w:sz w:val="26"/>
          <w:szCs w:val="26"/>
        </w:rPr>
        <w:t xml:space="preserve"> образовательным программам  дошкольного, начального общего, основного общего  и среднего общего образования, закрепление муниципальных образовательных организаций за конкретными территориями Кадуйского 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3.1.8.Координация организации отдыха детей в каникулярное время в муниципальных образовательных организациях.</w:t>
      </w:r>
    </w:p>
    <w:p w:rsidR="00B40F70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3.1.</w:t>
      </w:r>
      <w:r>
        <w:rPr>
          <w:sz w:val="26"/>
          <w:szCs w:val="26"/>
        </w:rPr>
        <w:t>9</w:t>
      </w:r>
      <w:r w:rsidRPr="009147B3">
        <w:rPr>
          <w:sz w:val="26"/>
          <w:szCs w:val="26"/>
        </w:rPr>
        <w:t>.Управление осуществляет также иные полномочия в соответствии с действующим законодательством, в том числе по решению вопросов местного значения.</w:t>
      </w:r>
    </w:p>
    <w:p w:rsidR="00B40F70" w:rsidRPr="001D5D04" w:rsidRDefault="00B40F70" w:rsidP="00B40F70">
      <w:pPr>
        <w:tabs>
          <w:tab w:val="left" w:pos="142"/>
        </w:tabs>
        <w:ind w:firstLine="570"/>
        <w:jc w:val="both"/>
        <w:rPr>
          <w:sz w:val="26"/>
          <w:szCs w:val="26"/>
        </w:rPr>
      </w:pPr>
      <w:r w:rsidRPr="001D5D04">
        <w:rPr>
          <w:sz w:val="26"/>
          <w:szCs w:val="26"/>
        </w:rPr>
        <w:lastRenderedPageBreak/>
        <w:t>3.1.1</w:t>
      </w:r>
      <w:r>
        <w:rPr>
          <w:sz w:val="26"/>
          <w:szCs w:val="26"/>
        </w:rPr>
        <w:t>0</w:t>
      </w:r>
      <w:r w:rsidRPr="001D5D04">
        <w:rPr>
          <w:sz w:val="26"/>
          <w:szCs w:val="26"/>
        </w:rPr>
        <w:t>. Участие в организации летнего отдыха, досуга и занятости несовершеннолетних.</w:t>
      </w:r>
    </w:p>
    <w:p w:rsidR="00B40F70" w:rsidRPr="001D5D04" w:rsidRDefault="00B40F70" w:rsidP="00B40F70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1D5D04">
        <w:rPr>
          <w:sz w:val="26"/>
          <w:szCs w:val="26"/>
        </w:rPr>
        <w:t>3.1.1</w:t>
      </w:r>
      <w:r>
        <w:rPr>
          <w:sz w:val="26"/>
          <w:szCs w:val="26"/>
        </w:rPr>
        <w:t>1</w:t>
      </w:r>
      <w:r w:rsidRPr="001D5D04">
        <w:rPr>
          <w:sz w:val="26"/>
          <w:szCs w:val="26"/>
        </w:rPr>
        <w:t>.  Учёт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:rsidR="00B40F70" w:rsidRPr="001D5D04" w:rsidRDefault="00B40F70" w:rsidP="00B40F70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1D5D04">
        <w:rPr>
          <w:sz w:val="26"/>
          <w:szCs w:val="26"/>
        </w:rPr>
        <w:t>3.1.1</w:t>
      </w:r>
      <w:r>
        <w:rPr>
          <w:sz w:val="26"/>
          <w:szCs w:val="26"/>
        </w:rPr>
        <w:t>2</w:t>
      </w:r>
      <w:r w:rsidRPr="001D5D04">
        <w:rPr>
          <w:sz w:val="26"/>
          <w:szCs w:val="26"/>
        </w:rPr>
        <w:t xml:space="preserve">.  Обеспечение проведения мероприятий по раннему выявлению незаконного потребления наркотических веществ и психотропных веществ </w:t>
      </w:r>
      <w:proofErr w:type="gramStart"/>
      <w:r w:rsidRPr="001D5D04">
        <w:rPr>
          <w:sz w:val="26"/>
          <w:szCs w:val="26"/>
        </w:rPr>
        <w:t>обучающимися</w:t>
      </w:r>
      <w:proofErr w:type="gramEnd"/>
      <w:r w:rsidRPr="001D5D04">
        <w:rPr>
          <w:sz w:val="26"/>
          <w:szCs w:val="26"/>
        </w:rPr>
        <w:t xml:space="preserve"> в общеобразовательных организациях.</w:t>
      </w:r>
    </w:p>
    <w:p w:rsidR="00B40F70" w:rsidRDefault="00B40F70" w:rsidP="00B40F70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1D5D04">
        <w:rPr>
          <w:sz w:val="26"/>
          <w:szCs w:val="26"/>
        </w:rPr>
        <w:t>3.1.1</w:t>
      </w:r>
      <w:r>
        <w:rPr>
          <w:sz w:val="26"/>
          <w:szCs w:val="26"/>
        </w:rPr>
        <w:t>3</w:t>
      </w:r>
      <w:r w:rsidRPr="001D5D04">
        <w:rPr>
          <w:sz w:val="26"/>
          <w:szCs w:val="26"/>
        </w:rPr>
        <w:t>. Разработка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 w:rsidR="00B40F70" w:rsidRDefault="00B40F70" w:rsidP="00B40F70">
      <w:pPr>
        <w:tabs>
          <w:tab w:val="left" w:pos="14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3.1.14. Разработка и реализация мероприятий по поддержке российского движения детей и молодёжи.</w:t>
      </w:r>
    </w:p>
    <w:p w:rsidR="00B40F70" w:rsidRDefault="00B40F70" w:rsidP="00B40F70">
      <w:pPr>
        <w:tabs>
          <w:tab w:val="left" w:pos="142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3.1.15.  Оказание поддержки первичным и местным отделениям российского движения детей и молодёжи, в том числе в их взаимодействии с муниципальными учреждениями и иными организациями.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3.1.16.  Поддержка российского движения детей и молодёжи российского движения детей и молодёжи в иных формах в соответствии с законодательством Российской Федерации и муниципальными правовыми актами.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3.2. Управление для решения задач и выполнения полномочий  выполняет следующие функции: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3.2.1.Разработка стратегии развития муниципальной системы образования в виде целевых программ, утверждаемых  Администрацией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а, в рамках государственно-общественной системы управления.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3.2.2.Прогнозирование состояния системы образования </w:t>
      </w:r>
      <w:r w:rsidR="006A7D43"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и определения  путей ее развития, формирование и развитие сети образовательных учреждений с учетом имеющихся потребностей на образовательные услуги со стороны жителей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3.2.3.Разработка и обоснование бюджета муниципальной системы образования,  планов капитального строительства и реконструкции, распределения материально-технических средств по подведомственным образовательным учреждениям.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3.2.4.Координация деятельности образовательных учреждений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3.2.5.Координация деятельности образовательных учреждений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 xml:space="preserve">а с государственными, профессиональными и общественными структурами в целях формирования  запроса на образовательные услуги населения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 и их реализация.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3.2.6.Обеспечение </w:t>
      </w:r>
      <w:proofErr w:type="gramStart"/>
      <w:r w:rsidRPr="009147B3">
        <w:rPr>
          <w:sz w:val="26"/>
          <w:szCs w:val="26"/>
        </w:rPr>
        <w:t>контроля за</w:t>
      </w:r>
      <w:proofErr w:type="gramEnd"/>
      <w:r w:rsidRPr="009147B3">
        <w:rPr>
          <w:sz w:val="26"/>
          <w:szCs w:val="26"/>
        </w:rPr>
        <w:t xml:space="preserve"> исполнением законодательства Российской Федерации в области образования в рамках предоставленных Управлению законодательством полномочий.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3.2.7.Координация организации отдыха  детей и подростков в каникулярное время в муниципальных образовательных организациях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tabs>
          <w:tab w:val="left" w:pos="1418"/>
          <w:tab w:val="left" w:pos="1843"/>
        </w:tabs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     3.2.8.Установление порядка комплектования групп воспитанников и обучающихся в  образовательных учреждениях дошкольного и дополнительного образования.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3.2.9. Обеспечение аналитической обработки документации, установленной отчетности.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3.2.10.Осуществление контроля над выполнением утвержденных в </w:t>
      </w:r>
      <w:proofErr w:type="spellStart"/>
      <w:r w:rsidRPr="009147B3">
        <w:rPr>
          <w:sz w:val="26"/>
          <w:szCs w:val="26"/>
        </w:rPr>
        <w:t>Кадуйском</w:t>
      </w:r>
      <w:proofErr w:type="spellEnd"/>
      <w:r w:rsidRPr="009147B3">
        <w:rPr>
          <w:sz w:val="26"/>
          <w:szCs w:val="26"/>
        </w:rPr>
        <w:t xml:space="preserve"> </w:t>
      </w:r>
      <w:r w:rsidRPr="009147B3">
        <w:rPr>
          <w:sz w:val="26"/>
          <w:szCs w:val="26"/>
        </w:rPr>
        <w:lastRenderedPageBreak/>
        <w:t xml:space="preserve">муниципальном </w:t>
      </w:r>
      <w:r>
        <w:rPr>
          <w:sz w:val="26"/>
          <w:szCs w:val="26"/>
        </w:rPr>
        <w:t>округе</w:t>
      </w:r>
      <w:r w:rsidRPr="009147B3">
        <w:rPr>
          <w:sz w:val="26"/>
          <w:szCs w:val="26"/>
        </w:rPr>
        <w:t xml:space="preserve"> целевых программ по отрасли «Образование».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3.2.11.Координация работы по подготовке муниципальных образовательных учреждений к новому учебному году, по выполнению текущего и капитального ремонта;  координация работы по развитию и совершенствованию материально-технической оснащенности образовательных учреждений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3.2.12.Осуществление внутриведомственного </w:t>
      </w:r>
      <w:proofErr w:type="gramStart"/>
      <w:r w:rsidRPr="009147B3">
        <w:rPr>
          <w:sz w:val="26"/>
          <w:szCs w:val="26"/>
        </w:rPr>
        <w:t>контроля за</w:t>
      </w:r>
      <w:proofErr w:type="gramEnd"/>
      <w:r w:rsidRPr="009147B3">
        <w:rPr>
          <w:sz w:val="26"/>
          <w:szCs w:val="26"/>
        </w:rPr>
        <w:t xml:space="preserve"> соблюдением трудового законодательства  в отношении подведомственных учреждений.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3.2.13. Оказание помощи в формировании нормативно-правового обеспечения деятельности образовательных учреждений в пределах своей компетенции.</w:t>
      </w:r>
    </w:p>
    <w:p w:rsidR="00B40F70" w:rsidRPr="009147B3" w:rsidRDefault="00B40F70" w:rsidP="00B40F70">
      <w:pPr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3.2.14. Организация участия Управления, муниципальных образовательных учреждений (организаций)  в реализации федеральных и областных целевых программ в сфере образования.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 Принимает правовые акты по вопросам, относящимся к полномочиям Управления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Правовые акты Управления, принятые в пределах его компетенции, являются обязательными для исполнения на территории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.1. Осуществляет подготовку и согласование проектов решений Муниципального Собрания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 xml:space="preserve">а и муниципальных правовых актов Администрации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 по вопросам деятельности 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.2. Обеспечивает в установленном порядке внесение изменений в положение об Управлении и в иные муниципальные правовые акты, регулирующие сферу деятельности  Управления, в связи с изменениями действующего законодательства, а также участвует в согласовании иных муниципальных правовых актов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 в пределах компетенции.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.3. Осуществляет от имени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 xml:space="preserve">а функции и полномочия учредителя муниципальных бюджетных образовательных учреждений (организаций) всех уровней общего образования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 (дошкольное образование, начальное общее образование, основное общее образование, среднее общее образование), муниципального бюджетного учреждения дополнительного образования  «Центр детского творчества», муниципального бюджетного учреждения «Ресурсный (информационно-методический) центр»</w:t>
      </w:r>
    </w:p>
    <w:p w:rsidR="00B40F70" w:rsidRPr="009147B3" w:rsidRDefault="00B40F70" w:rsidP="00B40F70">
      <w:pPr>
        <w:pStyle w:val="ConsPlusNormal"/>
        <w:numPr>
          <w:ilvl w:val="0"/>
          <w:numId w:val="5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утверждает уставы, муниципальные задания подведомственных учреждений (организаций);</w:t>
      </w:r>
    </w:p>
    <w:p w:rsidR="00B40F70" w:rsidRPr="009147B3" w:rsidRDefault="00B40F70" w:rsidP="00B40F70">
      <w:pPr>
        <w:pStyle w:val="ConsPlusNormal"/>
        <w:numPr>
          <w:ilvl w:val="0"/>
          <w:numId w:val="5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назначает и освобождает от должности руководителей подведомственных учреждений (организаций) и заключает с ними трудовые договоры;</w:t>
      </w:r>
    </w:p>
    <w:p w:rsidR="00B40F70" w:rsidRPr="009147B3" w:rsidRDefault="00B40F70" w:rsidP="00B40F70">
      <w:pPr>
        <w:pStyle w:val="ConsPlusNormal"/>
        <w:numPr>
          <w:ilvl w:val="0"/>
          <w:numId w:val="5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осуществляет финансовое обеспечение выполнения муниципального задания;</w:t>
      </w:r>
    </w:p>
    <w:p w:rsidR="00B40F70" w:rsidRPr="009147B3" w:rsidRDefault="00B40F70" w:rsidP="00B40F70">
      <w:pPr>
        <w:pStyle w:val="ConsPlusNormal"/>
        <w:numPr>
          <w:ilvl w:val="0"/>
          <w:numId w:val="5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осуществляет контроль деятельности подведомственных учреждений (организаций) и исполняет иные функции и полномочия учредителя, установленные федеральными законами и нормативными правовыми актами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.4. Осуществляет функции главного администратора (администратора) доходов бюджета</w:t>
      </w:r>
      <w:r w:rsidR="00CC5CDD">
        <w:rPr>
          <w:sz w:val="26"/>
          <w:szCs w:val="26"/>
        </w:rPr>
        <w:t xml:space="preserve"> Кадуйского муниципального округа</w:t>
      </w:r>
      <w:r w:rsidRPr="009147B3">
        <w:rPr>
          <w:sz w:val="26"/>
          <w:szCs w:val="26"/>
        </w:rPr>
        <w:t xml:space="preserve">, главного распорядителя (распорядителя) и получателя средств бюджета </w:t>
      </w:r>
      <w:r w:rsidR="00CC5CDD">
        <w:rPr>
          <w:sz w:val="26"/>
          <w:szCs w:val="26"/>
        </w:rPr>
        <w:t xml:space="preserve">Кадуйского муниципального округа </w:t>
      </w:r>
      <w:r w:rsidRPr="009147B3">
        <w:rPr>
          <w:sz w:val="26"/>
          <w:szCs w:val="26"/>
        </w:rPr>
        <w:t xml:space="preserve">в соответствии с бюджетным законодательством Российской Федерации и муниципальными правовыми актами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.5. Осуществляет функции муниципального заказчика при размещении заказов на поставку товаров, выполнение работ и оказание услуг для муниципальных нужд Кадуйского муниципального </w:t>
      </w:r>
      <w:r w:rsidR="00CC5CDD"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по вопросам деятельности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.6. Запрашивает и получает в установленном порядке необходимые сведения и материалы, связанные с деятельностью Управления, в органах государственной власти, органах местного самоуправления, организациях независимо от формы собственности.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.7. </w:t>
      </w:r>
      <w:proofErr w:type="gramStart"/>
      <w:r w:rsidRPr="009147B3">
        <w:rPr>
          <w:sz w:val="26"/>
          <w:szCs w:val="26"/>
        </w:rPr>
        <w:t>Организует прием граждан, обеспечивает прием, обработку, регистрацию, учет официальных документов, а также служебной корреспонденции, письменных и устных обращений граждан, поступивших в Управление; подготовку к отправке и отправку служебной корреспонденции, ответов на обращения граждан; принимает меры по своевременному выявлению и устранению причин нарушения прав, свобод и законных интересов граждан и организаций в пределах компетенции Управления.</w:t>
      </w:r>
      <w:proofErr w:type="gramEnd"/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.8. Осуществляет в соответствии с законодательством Российской Федерации, муниципальными правовыми актами Кадуйского муниципального </w:t>
      </w:r>
      <w:r>
        <w:rPr>
          <w:sz w:val="26"/>
          <w:szCs w:val="26"/>
        </w:rPr>
        <w:t>округ</w:t>
      </w:r>
      <w:r w:rsidRPr="009147B3">
        <w:rPr>
          <w:sz w:val="26"/>
          <w:szCs w:val="26"/>
        </w:rPr>
        <w:t>а,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.9. Осуществляет оперативный бухгалтерский учет результатов деятельности Управления, ведет статистическую и бухгалтерскую отчетность.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.10.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9147B3">
        <w:rPr>
          <w:sz w:val="26"/>
          <w:szCs w:val="26"/>
        </w:rPr>
        <w:t>отчитывается о результатах</w:t>
      </w:r>
      <w:proofErr w:type="gramEnd"/>
      <w:r w:rsidRPr="009147B3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 и нормативными правовыми актами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.11. Обеспечивает доступ к информации о деятельности Управления в соответствии с законодательством Российской Федерации и нормативными правовыми актами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 xml:space="preserve">.12. Предоставляет муниципальные услуги, </w:t>
      </w:r>
      <w:r>
        <w:rPr>
          <w:sz w:val="26"/>
          <w:szCs w:val="26"/>
        </w:rPr>
        <w:t>разрабатывает и представляет на утверждение</w:t>
      </w:r>
      <w:r w:rsidRPr="009147B3">
        <w:rPr>
          <w:sz w:val="26"/>
          <w:szCs w:val="26"/>
        </w:rPr>
        <w:t xml:space="preserve"> административные регламенты предоставления муниципальных услуг в пределах компетенции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.13. 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.14. Организует и осуществляет мероприятия по мобилизационной подготовке и пожарной безопасности подведомственных учреждений.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.15. Осуществляет мероприятия по противодействию коррупции в сфере образования в соответствии с действующим законодательством.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.16. Обеспечивает соответствующий режим хранения и защиты информации, составляющей государственную, служебную, коммерческую и иную тайну, полученной в результате деятельности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9147B3">
        <w:rPr>
          <w:sz w:val="26"/>
          <w:szCs w:val="26"/>
        </w:rPr>
        <w:t>.17.  Управление осуществляет иные полномочия в соответствии с действующим законодательством в сфере деятельности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9147B3">
        <w:rPr>
          <w:sz w:val="26"/>
          <w:szCs w:val="26"/>
        </w:rPr>
        <w:t>.  Управление не вправе заниматься предпринимательской деятельностью.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4. Имущество Управления.</w:t>
      </w: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4.1. Имущество Управления является муниципальной собственностью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и закрепляется за ним на праве оперативного </w:t>
      </w:r>
      <w:r w:rsidRPr="009147B3">
        <w:rPr>
          <w:sz w:val="26"/>
          <w:szCs w:val="26"/>
        </w:rPr>
        <w:lastRenderedPageBreak/>
        <w:t>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4.2. Права владения, пользования и распоряжения в отношении закрепленного за Управлением имущества </w:t>
      </w:r>
      <w:proofErr w:type="gramStart"/>
      <w:r w:rsidRPr="009147B3">
        <w:rPr>
          <w:sz w:val="26"/>
          <w:szCs w:val="26"/>
        </w:rPr>
        <w:t>последний</w:t>
      </w:r>
      <w:proofErr w:type="gramEnd"/>
      <w:r w:rsidRPr="009147B3">
        <w:rPr>
          <w:sz w:val="26"/>
          <w:szCs w:val="26"/>
        </w:rPr>
        <w:t xml:space="preserve"> осуществляет в пределах, установленных действующим законодательством, договором о порядке использования муниципального имущества, закрепленного на праве оперативного управления, в соответствии с целями своей деятельности и назначением имущества.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4.3. Управление  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4.4. Управление 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износом и форс-мажорными обстоятельствами, осуществлять текущий и капитальный ремонт имущества.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4.5. Финансовое обеспечение деятельности Управления осуществляется за счет средств бюджета </w:t>
      </w:r>
      <w:r w:rsidR="00CC5CDD">
        <w:rPr>
          <w:sz w:val="26"/>
          <w:szCs w:val="26"/>
        </w:rPr>
        <w:t xml:space="preserve">Кадуйского муниципального округа </w:t>
      </w:r>
      <w:r w:rsidRPr="009147B3">
        <w:rPr>
          <w:sz w:val="26"/>
          <w:szCs w:val="26"/>
        </w:rPr>
        <w:t>на основании бюджетной сметы.</w:t>
      </w:r>
    </w:p>
    <w:p w:rsidR="00B40F70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5. Организация деятельности Управления, права и обязанности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5.1. Управление возглавляет начальник Управления, назначаемый на должность и освобождаемый от нее </w:t>
      </w:r>
      <w:r>
        <w:rPr>
          <w:sz w:val="26"/>
          <w:szCs w:val="26"/>
        </w:rPr>
        <w:t>Главой</w:t>
      </w:r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. В период временного отсутствия начальника Управления его обязанности выполняет лицо, уполномоченное </w:t>
      </w:r>
      <w:r>
        <w:rPr>
          <w:sz w:val="26"/>
          <w:szCs w:val="26"/>
        </w:rPr>
        <w:t>Главой</w:t>
      </w:r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5.2. Начальник Управления обладает исполнительно-распорядительными полномочиями, замещает должность муниципальной службы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. Начальник Управления подотчетен и подконтролен </w:t>
      </w:r>
      <w:r>
        <w:rPr>
          <w:sz w:val="26"/>
          <w:szCs w:val="26"/>
        </w:rPr>
        <w:t>Главе</w:t>
      </w:r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5.3. Начальник Управления представляет Управление во взаимоотношениях с органами государственной власти, органами местного самоуправления и организациями.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 Начальник Управления: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5.4.1. организует деятельность Управления по реализации возложенных на Управление  задач, полномочий, несет персональную ответственность за реализацию возложенных на Управление полномочий в соответствии с настоящим Положением;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5.4.2. осуществляет общее руководство деятельностью Управления, обеспечивает исполнение полномочий Управления, поручений </w:t>
      </w:r>
      <w:r>
        <w:rPr>
          <w:sz w:val="26"/>
          <w:szCs w:val="26"/>
        </w:rPr>
        <w:t>Главы</w:t>
      </w:r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5.4.3. представляет </w:t>
      </w:r>
      <w:r>
        <w:rPr>
          <w:sz w:val="26"/>
          <w:szCs w:val="26"/>
        </w:rPr>
        <w:t>Главе</w:t>
      </w:r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отчеты и доклады по вопросам деятельности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5.4.4. в пределах своей компетенции издает приказы и распоряжения;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5.4.5. действует от имени Управления без доверенности и представляет Управление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5.4.6. представляет интересы Управления  в судах, подписывает заявления, исковые заявления, жалобы и отзывы на них, выдает доверенности от имени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5.4.7. открывает и закрывает счета Управления, распоряжается средствами, </w:t>
      </w:r>
      <w:r w:rsidRPr="009147B3">
        <w:rPr>
          <w:sz w:val="26"/>
          <w:szCs w:val="26"/>
        </w:rPr>
        <w:lastRenderedPageBreak/>
        <w:t>поступающими на счета Управления, несет ответственность за их целевое использование;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5.4.8. утверждает бюджетную смету на содержание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5.4.9. утверждает годовой отчет и годовой бухгалтерский баланс;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5.4.10. обеспечивает представление статистической и бухгалтерской отчетности, несет ответственность за ее достоверность;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5.4.11. в рамках своих полномочий обеспечивает соблюдение финансовой и учетной дисциплины;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5.4.12. заключает муниципальные контракты и договоры с юридическими и физическими лицами по вопросам деятельности 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5.4.13. разрабатывает предложения по структуре, численности и штатному расписанию Управления и представляет их на утверждение </w:t>
      </w:r>
      <w:r w:rsidR="00CC5CDD">
        <w:rPr>
          <w:sz w:val="26"/>
          <w:szCs w:val="26"/>
        </w:rPr>
        <w:t xml:space="preserve">Главе </w:t>
      </w:r>
      <w:r w:rsidRPr="009147B3">
        <w:rPr>
          <w:sz w:val="26"/>
          <w:szCs w:val="26"/>
        </w:rPr>
        <w:t xml:space="preserve">Кадуйского муниципального </w:t>
      </w:r>
      <w:r w:rsidR="00CC5CDD">
        <w:rPr>
          <w:sz w:val="26"/>
          <w:szCs w:val="26"/>
        </w:rPr>
        <w:t>округа</w:t>
      </w:r>
      <w:r w:rsidRPr="009147B3">
        <w:rPr>
          <w:sz w:val="26"/>
          <w:szCs w:val="26"/>
        </w:rPr>
        <w:t>, штатная численность работников Управления определяется в штатном расписании 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5.4.14. заключает, изменяет и расторгает трудовые договоры с работниками Управления,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3" w:history="1">
        <w:r w:rsidRPr="009147B3">
          <w:rPr>
            <w:sz w:val="26"/>
            <w:szCs w:val="26"/>
          </w:rPr>
          <w:t>законом</w:t>
        </w:r>
      </w:hyperlink>
      <w:r w:rsidRPr="009147B3">
        <w:rPr>
          <w:sz w:val="26"/>
          <w:szCs w:val="26"/>
        </w:rPr>
        <w:t xml:space="preserve"> от 02.03.2007 № 25-ФЗ </w:t>
      </w:r>
      <w:r>
        <w:rPr>
          <w:sz w:val="26"/>
          <w:szCs w:val="26"/>
        </w:rPr>
        <w:t>«</w:t>
      </w:r>
      <w:r w:rsidRPr="009147B3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9147B3">
        <w:rPr>
          <w:sz w:val="26"/>
          <w:szCs w:val="26"/>
        </w:rPr>
        <w:t>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5.4.15. распределяет обязанности между работниками Управления и утверждает их должностные инструкции;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5.4.16. принимает меры по предотвращению или урегулированию конфликта интересов, предотвращению и устранению причин коррупции в Управлении</w:t>
      </w:r>
      <w:proofErr w:type="gramStart"/>
      <w:r w:rsidRPr="009147B3">
        <w:rPr>
          <w:sz w:val="26"/>
          <w:szCs w:val="26"/>
        </w:rPr>
        <w:t xml:space="preserve"> ;</w:t>
      </w:r>
      <w:proofErr w:type="gramEnd"/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5.4.17. организует и ведет прием граждан, обеспечивает своевременное рассмотрение обращений граждан и организаций по вопросам компетенции Управления.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5.4.18. подписывает документы, исходящие из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5.4.19. вносит проекты муниципальных правовых актов и иные документы по вопросам, относящимся к компетенции Управления;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5.4.20. осуществляет контроль за своевременным и качественным исполнением возложенных на  Управление полномочий в пределах компетенции;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5.4.21. рассматривает и организует работу по исполнению служебных документов (в </w:t>
      </w:r>
      <w:proofErr w:type="spellStart"/>
      <w:r w:rsidRPr="009147B3">
        <w:rPr>
          <w:sz w:val="26"/>
          <w:szCs w:val="26"/>
        </w:rPr>
        <w:t>т.ч</w:t>
      </w:r>
      <w:proofErr w:type="spellEnd"/>
      <w:r w:rsidRPr="009147B3">
        <w:rPr>
          <w:sz w:val="26"/>
          <w:szCs w:val="26"/>
        </w:rPr>
        <w:t>. обеспечивает сбор, обработку и обобщение информации от иных исполнителей (соисполнителей документа);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 xml:space="preserve">5.4.22. осуществляет иные полномочия в соответствии с законодательством Российской Федерации, </w:t>
      </w:r>
      <w:hyperlink r:id="rId14" w:history="1">
        <w:r w:rsidRPr="009147B3">
          <w:rPr>
            <w:sz w:val="26"/>
            <w:szCs w:val="26"/>
          </w:rPr>
          <w:t>Уставом</w:t>
        </w:r>
      </w:hyperlink>
      <w:r w:rsidRPr="009147B3">
        <w:rPr>
          <w:sz w:val="26"/>
          <w:szCs w:val="26"/>
        </w:rPr>
        <w:t xml:space="preserve">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 xml:space="preserve"> и нормативными правовыми актами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p w:rsidR="00B40F70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6. Ответственность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6.1. Управление  как юридическое лицо несет ответственность в соответствии с действующим законодательством.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6.2. Начальник Управления  и сотрудники  Управления  несут ответственность за неисполнение (ненадлежащее исполнение) своих должностных обязанностей в соответствии с действующим законодательством.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center"/>
        <w:outlineLvl w:val="0"/>
        <w:rPr>
          <w:b/>
          <w:sz w:val="26"/>
          <w:szCs w:val="26"/>
        </w:rPr>
      </w:pPr>
      <w:r w:rsidRPr="009147B3">
        <w:rPr>
          <w:b/>
          <w:sz w:val="26"/>
          <w:szCs w:val="26"/>
        </w:rPr>
        <w:t>7. Заключительные положения.</w:t>
      </w: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</w:p>
    <w:p w:rsidR="00B40F70" w:rsidRPr="009147B3" w:rsidRDefault="00B40F70" w:rsidP="00B40F70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t>7.1. Ликвидация и реорганизация Управления осуществляются в порядке, установленном законодательством Российской Федерации.</w:t>
      </w:r>
    </w:p>
    <w:p w:rsidR="00644926" w:rsidRDefault="00B40F70" w:rsidP="00B104EA">
      <w:pPr>
        <w:pStyle w:val="ConsPlusNormal"/>
        <w:ind w:firstLine="567"/>
        <w:jc w:val="both"/>
        <w:rPr>
          <w:sz w:val="26"/>
          <w:szCs w:val="26"/>
        </w:rPr>
      </w:pPr>
      <w:r w:rsidRPr="009147B3">
        <w:rPr>
          <w:sz w:val="26"/>
          <w:szCs w:val="26"/>
        </w:rPr>
        <w:lastRenderedPageBreak/>
        <w:t xml:space="preserve">7.2. Изменения и дополнения в настоящее Положение утверждаются Муниципальным Собранием Кадуйского муниципального </w:t>
      </w:r>
      <w:r>
        <w:rPr>
          <w:sz w:val="26"/>
          <w:szCs w:val="26"/>
        </w:rPr>
        <w:t>округа</w:t>
      </w:r>
      <w:r w:rsidRPr="009147B3">
        <w:rPr>
          <w:sz w:val="26"/>
          <w:szCs w:val="26"/>
        </w:rPr>
        <w:t>.</w:t>
      </w:r>
    </w:p>
    <w:sectPr w:rsidR="00644926" w:rsidSect="00B40F70">
      <w:headerReference w:type="default" r:id="rId15"/>
      <w:pgSz w:w="11910" w:h="16850"/>
      <w:pgMar w:top="851" w:right="851" w:bottom="851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2D" w:rsidRDefault="00E7152D">
      <w:r>
        <w:separator/>
      </w:r>
    </w:p>
  </w:endnote>
  <w:endnote w:type="continuationSeparator" w:id="0">
    <w:p w:rsidR="00E7152D" w:rsidRDefault="00E7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2D" w:rsidRDefault="00E7152D">
      <w:r>
        <w:separator/>
      </w:r>
    </w:p>
  </w:footnote>
  <w:footnote w:type="continuationSeparator" w:id="0">
    <w:p w:rsidR="00E7152D" w:rsidRDefault="00E7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26" w:rsidRDefault="00CC5C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" filled="f" stroked="f">
              <v:textbox inset="0,0,0,0">
                <w:txbxContent>
                  <w:p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F2732A3"/>
    <w:multiLevelType w:val="hybridMultilevel"/>
    <w:tmpl w:val="8FA42444"/>
    <w:lvl w:ilvl="0" w:tplc="FE36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3">
    <w:nsid w:val="68252A65"/>
    <w:multiLevelType w:val="multilevel"/>
    <w:tmpl w:val="790E896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4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627A8"/>
    <w:rsid w:val="000A7C4E"/>
    <w:rsid w:val="000F759A"/>
    <w:rsid w:val="001A292B"/>
    <w:rsid w:val="001B2A18"/>
    <w:rsid w:val="001B58BD"/>
    <w:rsid w:val="002142C1"/>
    <w:rsid w:val="003C5FFD"/>
    <w:rsid w:val="004B08C6"/>
    <w:rsid w:val="004F0F67"/>
    <w:rsid w:val="005248A4"/>
    <w:rsid w:val="006155F9"/>
    <w:rsid w:val="00644926"/>
    <w:rsid w:val="00697833"/>
    <w:rsid w:val="006A7D43"/>
    <w:rsid w:val="006D07CA"/>
    <w:rsid w:val="007E452E"/>
    <w:rsid w:val="007F1895"/>
    <w:rsid w:val="00867255"/>
    <w:rsid w:val="008963CF"/>
    <w:rsid w:val="008E07F9"/>
    <w:rsid w:val="008E538A"/>
    <w:rsid w:val="008E6D9B"/>
    <w:rsid w:val="0092279A"/>
    <w:rsid w:val="009B7AD9"/>
    <w:rsid w:val="00A95E01"/>
    <w:rsid w:val="00B104EA"/>
    <w:rsid w:val="00B40F70"/>
    <w:rsid w:val="00C13966"/>
    <w:rsid w:val="00CC5CDD"/>
    <w:rsid w:val="00CF76A0"/>
    <w:rsid w:val="00D4504A"/>
    <w:rsid w:val="00D842D7"/>
    <w:rsid w:val="00DB3ADC"/>
    <w:rsid w:val="00E7152D"/>
    <w:rsid w:val="00ED0D03"/>
    <w:rsid w:val="00EF0733"/>
    <w:rsid w:val="00F20714"/>
    <w:rsid w:val="00F45EAD"/>
    <w:rsid w:val="00F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6">
    <w:name w:val="header"/>
    <w:basedOn w:val="a"/>
    <w:link w:val="a7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B40F70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character" w:customStyle="1" w:styleId="a5">
    <w:name w:val="Абзац списка Знак"/>
    <w:link w:val="a4"/>
    <w:uiPriority w:val="34"/>
    <w:locked/>
    <w:rsid w:val="00B40F70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B40F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B40F70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6">
    <w:name w:val="header"/>
    <w:basedOn w:val="a"/>
    <w:link w:val="a7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B40F70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character" w:customStyle="1" w:styleId="a5">
    <w:name w:val="Абзац списка Знак"/>
    <w:link w:val="a4"/>
    <w:uiPriority w:val="34"/>
    <w:locked/>
    <w:rsid w:val="00B40F70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B40F7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B40F70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55ED0D36F33CA74C954E5942BF744F1289A86E350C20B58BA71408A32AA04304167D363CF3F4B7K0O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5ED0D36F33CA74C95505454D32A4B1482F261340F2DE1D0F2125FFC7AA61644567B637FB7FBB40FAD6665K5O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5ED0D36F33CA74C954E5942BF744F1289A86E350D20B58BA71408A32AA04304167D363CF3F7B6K0O6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55ED0D36F33CA74C954E5942BF744F1381AB693E5C77B7DAF21AK0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3954159BBB62B7C45CBA6528423E1D289DA37958D633DFF78CEB4E1C0B66810FFDFCC3D99C9875FDEDEA9EEBpEL" TargetMode="External"/><Relationship Id="rId14" Type="http://schemas.openxmlformats.org/officeDocument/2006/relationships/hyperlink" Target="consultantplus://offline/ref=C255ED0D36F33CA74C95505454D32A4B1482F261340F2DE1D0F2125FFC7AA61644K5O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2022-10-26T06:06:00Z</cp:lastPrinted>
  <dcterms:created xsi:type="dcterms:W3CDTF">2022-10-20T10:30:00Z</dcterms:created>
  <dcterms:modified xsi:type="dcterms:W3CDTF">2022-10-26T06:07:00Z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