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74295</wp:posOffset>
                </wp:positionV>
                <wp:extent cx="648335" cy="82296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33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10.00pt;mso-position-horizontal:absolute;mso-position-vertical-relative:text;margin-top:5.85pt;mso-position-vertical:absolute;width:51.05pt;height:64.8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68"/>
      </w:pPr>
      <w:r/>
      <w:r/>
    </w:p>
    <w:p>
      <w:pPr>
        <w:pStyle w:val="868"/>
        <w:rPr>
          <w:sz w:val="24"/>
        </w:rPr>
      </w:pPr>
      <w:r>
        <w:tab/>
        <w:tab/>
        <w:tab/>
        <w:tab/>
        <w:tab/>
        <w:tab/>
        <w:tab/>
        <w:tab/>
        <w:tab/>
        <w:tab/>
        <w:tab/>
      </w:r>
      <w:r>
        <w:rPr>
          <w:sz w:val="24"/>
        </w:rPr>
      </w:r>
      <w:r>
        <w:rPr>
          <w:sz w:val="24"/>
        </w:rPr>
      </w:r>
    </w:p>
    <w:p>
      <w:pPr>
        <w:pStyle w:val="873"/>
        <w:rPr>
          <w:sz w:val="28"/>
        </w:rPr>
        <w:outlineLvl w:val="0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3"/>
        <w:rPr>
          <w:sz w:val="28"/>
        </w:rPr>
        <w:outlineLvl w:val="0"/>
      </w:pPr>
      <w:r>
        <w:rPr>
          <w:sz w:val="28"/>
        </w:rPr>
        <w:tab/>
        <w:tab/>
        <w:tab/>
        <w:tab/>
        <w:tab/>
        <w:tab/>
      </w:r>
      <w:r>
        <w:rPr>
          <w:sz w:val="28"/>
        </w:rPr>
      </w:r>
      <w:r>
        <w:rPr>
          <w:sz w:val="28"/>
        </w:rPr>
      </w:r>
    </w:p>
    <w:p>
      <w:pPr>
        <w:pStyle w:val="873"/>
        <w:ind w:firstLine="720"/>
        <w:rPr>
          <w:b w:val="0"/>
          <w:bCs w:val="0"/>
          <w:sz w:val="36"/>
        </w:rPr>
        <w:outlineLvl w:val="0"/>
      </w:pPr>
      <w:r>
        <w:rPr>
          <w:sz w:val="28"/>
        </w:rPr>
        <w:tab/>
        <w:tab/>
        <w:tab/>
        <w:tab/>
        <w:tab/>
        <w:tab/>
      </w:r>
      <w:r>
        <w:rPr>
          <w:b w:val="0"/>
          <w:bCs w:val="0"/>
          <w:sz w:val="36"/>
        </w:rPr>
      </w:r>
      <w:r>
        <w:rPr>
          <w:b w:val="0"/>
          <w:bCs w:val="0"/>
          <w:sz w:val="36"/>
        </w:rPr>
      </w:r>
    </w:p>
    <w:p>
      <w:pPr>
        <w:pStyle w:val="86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КАДУЙСКОГО МУНИЦИПАЛЬНОГО ОКРУГА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ВОЛОГОДСКОЙ ОБЛАСТИ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3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П О С Т А Н О В Л Е Н И 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6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 14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 года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ab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№ </w:t>
      </w:r>
      <w:r>
        <w:rPr>
          <w:sz w:val="26"/>
          <w:szCs w:val="26"/>
        </w:rPr>
        <w:t xml:space="preserve">818</w:t>
      </w:r>
      <w:r>
        <w:rPr>
          <w:sz w:val="26"/>
          <w:szCs w:val="26"/>
        </w:rPr>
      </w:r>
    </w:p>
    <w:p>
      <w:pPr>
        <w:pStyle w:val="86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п. Кадуй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8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1.3pt,13.1pt" to="1.3pt,13.1pt" filled="f" strokecolor="#000000"/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8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О внесении изменений в постановление Администрации Кадуйского муниципального округа № 180 от 12.03.2024 года «</w:t>
      </w:r>
      <w:r>
        <w:rPr>
          <w:b/>
          <w:bCs/>
          <w:sz w:val="26"/>
          <w:szCs w:val="26"/>
          <w:shd w:val="clear" w:color="auto" w:fill="ffffff"/>
        </w:rPr>
        <w:t xml:space="preserve">Об утверждении </w:t>
      </w:r>
      <w:r>
        <w:rPr>
          <w:b/>
          <w:bCs/>
          <w:sz w:val="26"/>
          <w:szCs w:val="26"/>
          <w:shd w:val="clear" w:color="auto" w:fill="ffffff"/>
        </w:rPr>
        <w:t xml:space="preserve">реестра размещения</w:t>
      </w:r>
      <w:r>
        <w:rPr>
          <w:b/>
          <w:bCs/>
          <w:sz w:val="26"/>
          <w:szCs w:val="26"/>
          <w:shd w:val="clear" w:color="auto" w:fill="ffffff"/>
        </w:rPr>
        <w:t xml:space="preserve"> мест (площадок) накопления твердых коммунальных отходов на </w:t>
      </w:r>
      <w:r>
        <w:rPr>
          <w:b/>
          <w:bCs/>
          <w:sz w:val="26"/>
          <w:szCs w:val="26"/>
          <w:shd w:val="clear" w:color="auto" w:fill="ffffff"/>
        </w:rPr>
        <w:t xml:space="preserve">территории Кадуйского</w:t>
      </w:r>
      <w:r>
        <w:rPr>
          <w:b/>
          <w:bCs/>
          <w:sz w:val="26"/>
          <w:szCs w:val="26"/>
          <w:shd w:val="clear" w:color="auto" w:fill="ffffff"/>
        </w:rPr>
        <w:t xml:space="preserve"> муниципального округа</w:t>
      </w:r>
      <w:r>
        <w:rPr>
          <w:b/>
          <w:bCs/>
          <w:sz w:val="26"/>
          <w:szCs w:val="26"/>
          <w:shd w:val="clear" w:color="auto" w:fill="ffffff"/>
        </w:rPr>
        <w:t xml:space="preserve">»</w:t>
      </w:r>
      <w:r>
        <w:rPr>
          <w:b/>
          <w:bCs/>
          <w:sz w:val="26"/>
          <w:szCs w:val="26"/>
          <w:shd w:val="clear" w:color="auto" w:fill="ffffff"/>
        </w:rPr>
      </w:r>
      <w:r>
        <w:rPr>
          <w:b/>
          <w:bCs/>
          <w:sz w:val="26"/>
          <w:szCs w:val="26"/>
          <w:shd w:val="clear" w:color="auto" w:fill="ffffff"/>
        </w:rPr>
      </w:r>
    </w:p>
    <w:p>
      <w:pPr>
        <w:pStyle w:val="868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868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соответствии с Федеральным законом от 06.10.2003 г. №131-ФЗ «Об общих принципах организации мес</w:t>
      </w:r>
      <w:r>
        <w:rPr>
          <w:sz w:val="26"/>
          <w:szCs w:val="26"/>
          <w:shd w:val="clear" w:color="auto" w:fill="ffffff"/>
        </w:rPr>
        <w:t xml:space="preserve">тного самоуправления в Российской федерации», Федеральным законом от 24.06.1998 г. №89-ФЗ «Об отходах производства и потребления», постановлением Правительства РФ от 31.08.2018 г. №1038 «Об утверждении Правил обустройства мест (площадок) накопления твердых</w:t>
      </w:r>
      <w:r>
        <w:rPr>
          <w:sz w:val="26"/>
          <w:szCs w:val="26"/>
          <w:shd w:val="clear" w:color="auto" w:fill="ffffff"/>
        </w:rPr>
        <w:t xml:space="preserve"> отходов  и ведения их реестра»</w:t>
      </w:r>
      <w:r>
        <w:rPr>
          <w:sz w:val="26"/>
          <w:szCs w:val="26"/>
          <w:shd w:val="clear" w:color="auto" w:fill="ffffff"/>
        </w:rPr>
        <w:t xml:space="preserve">, постановляю:</w:t>
      </w: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883"/>
        <w:contextualSpacing/>
        <w:ind w:firstLine="709"/>
        <w:jc w:val="both"/>
        <w:spacing w:before="240" w:after="240"/>
        <w:shd w:val="clear" w:color="auto" w:fill="ffffff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1.</w:t>
      </w:r>
      <w:r>
        <w:rPr>
          <w:sz w:val="26"/>
          <w:szCs w:val="26"/>
          <w:shd w:val="clear" w:color="auto" w:fill="ffffff"/>
        </w:rPr>
        <w:t xml:space="preserve">Внести изменения</w:t>
      </w:r>
      <w:r>
        <w:rPr>
          <w:sz w:val="26"/>
          <w:szCs w:val="26"/>
          <w:shd w:val="clear" w:color="auto" w:fill="ffffff"/>
        </w:rPr>
        <w:t xml:space="preserve"> в постановление Администрации Кадуйского муниципального округа № 180 от 12.03.2024 года «Об утверждении </w:t>
      </w:r>
      <w:r>
        <w:rPr>
          <w:sz w:val="26"/>
          <w:szCs w:val="26"/>
          <w:shd w:val="clear" w:color="auto" w:fill="ffffff"/>
        </w:rPr>
        <w:t xml:space="preserve">реестра размещения</w:t>
      </w:r>
      <w:r>
        <w:rPr>
          <w:sz w:val="26"/>
          <w:szCs w:val="26"/>
          <w:shd w:val="clear" w:color="auto" w:fill="ffffff"/>
        </w:rPr>
        <w:t xml:space="preserve"> мест (площадок) накопления твердых коммунальных отходов на </w:t>
      </w:r>
      <w:r>
        <w:rPr>
          <w:sz w:val="26"/>
          <w:szCs w:val="26"/>
          <w:shd w:val="clear" w:color="auto" w:fill="ffffff"/>
        </w:rPr>
        <w:t xml:space="preserve">территории Кадуйского</w:t>
      </w:r>
      <w:r>
        <w:rPr>
          <w:sz w:val="26"/>
          <w:szCs w:val="26"/>
          <w:shd w:val="clear" w:color="auto" w:fill="ffffff"/>
        </w:rPr>
        <w:t xml:space="preserve"> муниципального округа»</w:t>
      </w:r>
      <w:r>
        <w:rPr>
          <w:sz w:val="26"/>
          <w:szCs w:val="26"/>
          <w:shd w:val="clear" w:color="auto" w:fill="ffffff"/>
        </w:rPr>
        <w:t xml:space="preserve"> (в редакции постановлений Администрации Кадуйского муниципального округа от 23.04.2024 № 311, от 29.07.2024 № 531, от 12.08.2024 № 569, от 03.10.2024 № 705), изложив приложение </w:t>
      </w:r>
      <w:r>
        <w:rPr>
          <w:sz w:val="26"/>
          <w:szCs w:val="26"/>
          <w:shd w:val="clear" w:color="auto" w:fill="ffffff"/>
        </w:rPr>
        <w:t xml:space="preserve">к постановлению</w:t>
      </w:r>
      <w:r>
        <w:rPr>
          <w:sz w:val="26"/>
          <w:szCs w:val="26"/>
          <w:shd w:val="clear" w:color="auto" w:fill="ffffff"/>
        </w:rPr>
        <w:t xml:space="preserve"> в новой редакции согласно </w:t>
      </w:r>
      <w:r>
        <w:rPr>
          <w:sz w:val="26"/>
          <w:szCs w:val="26"/>
          <w:shd w:val="clear" w:color="auto" w:fill="ffffff"/>
        </w:rPr>
        <w:t xml:space="preserve">приложению к</w:t>
      </w:r>
      <w:r>
        <w:rPr>
          <w:sz w:val="26"/>
          <w:szCs w:val="26"/>
          <w:shd w:val="clear" w:color="auto" w:fill="ffffff"/>
        </w:rPr>
        <w:t xml:space="preserve"> настоящему постановлению.</w:t>
      </w: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883"/>
        <w:contextualSpacing/>
        <w:ind w:firstLine="709"/>
        <w:jc w:val="both"/>
        <w:spacing w:before="240" w:after="240"/>
        <w:shd w:val="clear" w:color="auto" w:fill="ffffff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2.</w:t>
      </w:r>
      <w:r>
        <w:rPr>
          <w:sz w:val="26"/>
          <w:szCs w:val="26"/>
          <w:shd w:val="clear" w:color="auto" w:fill="ffffff"/>
        </w:rPr>
        <w:t xml:space="preserve"> Контроль исполнения настоящего постановления возложить на заместителя Главы Кадуйского муниципального округа, начальника управления народно-хозяйственным комплексом Родичева А.В.</w:t>
      </w: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883"/>
        <w:contextualSpacing/>
        <w:ind w:firstLine="709"/>
        <w:jc w:val="both"/>
        <w:spacing w:before="240" w:after="240"/>
        <w:shd w:val="clear" w:color="auto" w:fill="ffffff"/>
        <w:rPr>
          <w:sz w:val="26"/>
          <w:szCs w:val="26"/>
          <w:highlight w:val="none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3. </w:t>
      </w:r>
      <w:r>
        <w:rPr>
          <w:sz w:val="26"/>
          <w:szCs w:val="26"/>
          <w:shd w:val="clear" w:color="auto" w:fill="ffffff"/>
        </w:rPr>
        <w:t xml:space="preserve">Настоящее пост</w:t>
      </w:r>
      <w:r>
        <w:rPr>
          <w:sz w:val="26"/>
          <w:szCs w:val="26"/>
          <w:shd w:val="clear" w:color="auto" w:fill="ffffff"/>
        </w:rPr>
        <w:t xml:space="preserve">ановление вступает в силу после его официального опубликования в Кадуйской газете «Наше время» и подлежит размещению на официальном сайте органов местного самоуправления Кадуйского муниципального округа в информационно-телекоммуникационной сети «Интернет».</w:t>
      </w:r>
      <w:r>
        <w:rPr>
          <w:sz w:val="26"/>
          <w:szCs w:val="26"/>
          <w:highlight w:val="none"/>
          <w:shd w:val="clear" w:color="auto" w:fill="ffffff"/>
        </w:rPr>
      </w:r>
      <w:r>
        <w:rPr>
          <w:sz w:val="26"/>
          <w:szCs w:val="26"/>
          <w:highlight w:val="none"/>
          <w:shd w:val="clear" w:color="auto" w:fill="ffffff"/>
        </w:rPr>
      </w:r>
    </w:p>
    <w:p>
      <w:pPr>
        <w:pStyle w:val="883"/>
        <w:contextualSpacing/>
        <w:ind w:firstLine="709"/>
        <w:jc w:val="both"/>
        <w:spacing w:before="240" w:after="24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3"/>
        <w:contextualSpacing/>
        <w:ind w:firstLine="709"/>
        <w:jc w:val="both"/>
        <w:spacing w:before="240" w:after="240"/>
        <w:shd w:val="clear" w:color="auto" w:fill="ffffff"/>
        <w:rPr>
          <w:sz w:val="26"/>
          <w:szCs w:val="26"/>
        </w:rPr>
      </w:pPr>
      <w:r>
        <w:rPr>
          <w:sz w:val="26"/>
          <w:szCs w:val="26"/>
          <w:highlight w:val="none"/>
          <w:shd w:val="clear" w:color="auto" w:fill="ffffff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8"/>
        <w:ind w:right="-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Кадуйского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8"/>
        <w:ind w:right="-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8"/>
        <w:ind w:right="-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                     </w:t>
      </w:r>
      <w:r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С.А. Грачева</w:t>
      </w:r>
      <w:r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851" w:right="680" w:bottom="993" w:left="1701" w:header="709" w:footer="709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5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16"/>
  </w:num>
  <w:num w:numId="10">
    <w:abstractNumId w:val="15"/>
  </w:num>
  <w:num w:numId="11">
    <w:abstractNumId w:val="9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4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lang w:val="ru-RU" w:eastAsia="ru-RU" w:bidi="ar-SA"/>
    </w:rPr>
  </w:style>
  <w:style w:type="paragraph" w:styleId="869">
    <w:name w:val="Заголовок 1"/>
    <w:basedOn w:val="868"/>
    <w:next w:val="868"/>
    <w:link w:val="868"/>
    <w:qFormat/>
    <w:pPr>
      <w:keepNext/>
      <w:outlineLvl w:val="0"/>
    </w:pPr>
    <w:rPr>
      <w:sz w:val="28"/>
    </w:rPr>
  </w:style>
  <w:style w:type="character" w:styleId="870">
    <w:name w:val="Основной шрифт абзаца"/>
    <w:next w:val="870"/>
    <w:link w:val="868"/>
    <w:semiHidden/>
  </w:style>
  <w:style w:type="table" w:styleId="871">
    <w:name w:val="Обычная таблица"/>
    <w:next w:val="871"/>
    <w:link w:val="868"/>
    <w:semiHidden/>
    <w:tblPr/>
  </w:style>
  <w:style w:type="numbering" w:styleId="872">
    <w:name w:val="Нет списка"/>
    <w:next w:val="872"/>
    <w:link w:val="868"/>
    <w:semiHidden/>
  </w:style>
  <w:style w:type="paragraph" w:styleId="873">
    <w:name w:val="заголовок 1"/>
    <w:basedOn w:val="868"/>
    <w:next w:val="868"/>
    <w:link w:val="868"/>
    <w:pPr>
      <w:jc w:val="center"/>
      <w:keepNext/>
    </w:pPr>
    <w:rPr>
      <w:b/>
      <w:bCs/>
      <w:szCs w:val="24"/>
    </w:rPr>
  </w:style>
  <w:style w:type="paragraph" w:styleId="874">
    <w:name w:val="заголовок 2"/>
    <w:basedOn w:val="868"/>
    <w:next w:val="868"/>
    <w:link w:val="868"/>
    <w:pPr>
      <w:keepNext/>
      <w:tabs>
        <w:tab w:val="left" w:pos="0" w:leader="none"/>
        <w:tab w:val="left" w:pos="4253" w:leader="none"/>
      </w:tabs>
      <w:outlineLvl w:val="1"/>
    </w:pPr>
    <w:rPr>
      <w:szCs w:val="24"/>
    </w:rPr>
  </w:style>
  <w:style w:type="paragraph" w:styleId="875">
    <w:name w:val="заголовок 3"/>
    <w:basedOn w:val="868"/>
    <w:next w:val="868"/>
    <w:link w:val="868"/>
    <w:pPr>
      <w:keepNext/>
      <w:tabs>
        <w:tab w:val="left" w:pos="0" w:leader="none"/>
        <w:tab w:val="left" w:pos="4253" w:leader="none"/>
      </w:tabs>
      <w:outlineLvl w:val="2"/>
    </w:pPr>
    <w:rPr>
      <w:sz w:val="26"/>
      <w:szCs w:val="26"/>
    </w:rPr>
  </w:style>
  <w:style w:type="character" w:styleId="876">
    <w:name w:val="Основной шрифт"/>
    <w:next w:val="876"/>
    <w:link w:val="868"/>
  </w:style>
  <w:style w:type="paragraph" w:styleId="877">
    <w:name w:val="Основной текст"/>
    <w:basedOn w:val="868"/>
    <w:next w:val="877"/>
    <w:link w:val="868"/>
    <w:pPr>
      <w:tabs>
        <w:tab w:val="left" w:pos="0" w:leader="none"/>
      </w:tabs>
    </w:pPr>
    <w:rPr>
      <w:szCs w:val="24"/>
    </w:rPr>
  </w:style>
  <w:style w:type="paragraph" w:styleId="878">
    <w:name w:val="Основной текст с отступом"/>
    <w:basedOn w:val="868"/>
    <w:next w:val="878"/>
    <w:link w:val="868"/>
    <w:pPr>
      <w:jc w:val="both"/>
      <w:tabs>
        <w:tab w:val="left" w:pos="0" w:leader="none"/>
        <w:tab w:val="left" w:pos="4253" w:leader="none"/>
      </w:tabs>
    </w:pPr>
    <w:rPr>
      <w:sz w:val="26"/>
      <w:szCs w:val="26"/>
    </w:rPr>
  </w:style>
  <w:style w:type="paragraph" w:styleId="879">
    <w:name w:val="Основной текст 2"/>
    <w:basedOn w:val="868"/>
    <w:next w:val="879"/>
    <w:link w:val="868"/>
    <w:pPr>
      <w:tabs>
        <w:tab w:val="left" w:pos="0" w:leader="none"/>
        <w:tab w:val="left" w:pos="4253" w:leader="none"/>
      </w:tabs>
    </w:pPr>
    <w:rPr>
      <w:sz w:val="24"/>
      <w:szCs w:val="26"/>
    </w:rPr>
  </w:style>
  <w:style w:type="paragraph" w:styleId="880">
    <w:name w:val="Основной текст 3"/>
    <w:basedOn w:val="868"/>
    <w:next w:val="880"/>
    <w:link w:val="868"/>
    <w:rPr>
      <w:sz w:val="28"/>
    </w:rPr>
  </w:style>
  <w:style w:type="paragraph" w:styleId="881">
    <w:name w:val="Основной текст с отступом 2"/>
    <w:basedOn w:val="868"/>
    <w:next w:val="881"/>
    <w:link w:val="868"/>
    <w:pPr>
      <w:ind w:left="1005"/>
      <w:jc w:val="both"/>
    </w:pPr>
    <w:rPr>
      <w:sz w:val="28"/>
    </w:rPr>
  </w:style>
  <w:style w:type="paragraph" w:styleId="882">
    <w:name w:val="Текст выноски"/>
    <w:basedOn w:val="868"/>
    <w:next w:val="882"/>
    <w:link w:val="868"/>
    <w:semiHidden/>
    <w:rPr>
      <w:rFonts w:ascii="Tahoma" w:hAnsi="Tahoma" w:cs="Tahoma"/>
      <w:sz w:val="16"/>
      <w:szCs w:val="16"/>
    </w:rPr>
  </w:style>
  <w:style w:type="paragraph" w:styleId="883">
    <w:name w:val="Обычный (веб)"/>
    <w:basedOn w:val="868"/>
    <w:next w:val="883"/>
    <w:link w:val="86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КАДУЙСКАЯ 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revision>9</cp:revision>
  <dcterms:created xsi:type="dcterms:W3CDTF">2024-10-02T06:03:00Z</dcterms:created>
  <dcterms:modified xsi:type="dcterms:W3CDTF">2024-11-20T07:12:54Z</dcterms:modified>
  <cp:version>917504</cp:version>
</cp:coreProperties>
</file>