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74295</wp:posOffset>
                </wp:positionV>
                <wp:extent cx="648335" cy="8229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33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10.00pt;mso-position-horizontal:absolute;mso-position-vertical-relative:text;margin-top:5.85pt;mso-position-vertical:absolute;width:51.05pt;height:64.8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76"/>
      </w:pPr>
      <w:r/>
      <w:r/>
    </w:p>
    <w:p>
      <w:pPr>
        <w:pStyle w:val="876"/>
        <w:rPr>
          <w:sz w:val="24"/>
        </w:rPr>
      </w:pPr>
      <w:r>
        <w:tab/>
        <w:tab/>
        <w:tab/>
        <w:tab/>
        <w:tab/>
        <w:tab/>
        <w:tab/>
        <w:tab/>
        <w:tab/>
        <w:tab/>
        <w:tab/>
      </w:r>
      <w:r>
        <w:rPr>
          <w:sz w:val="24"/>
        </w:rPr>
      </w:r>
      <w:r>
        <w:rPr>
          <w:sz w:val="24"/>
        </w:rPr>
      </w:r>
    </w:p>
    <w:p>
      <w:pPr>
        <w:pStyle w:val="881"/>
        <w:rPr>
          <w:sz w:val="28"/>
        </w:rPr>
        <w:outlineLvl w:val="0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1"/>
        <w:rPr>
          <w:sz w:val="28"/>
        </w:rPr>
        <w:outlineLvl w:val="0"/>
      </w:pPr>
      <w:r>
        <w:rPr>
          <w:sz w:val="28"/>
        </w:rPr>
        <w:tab/>
        <w:tab/>
        <w:tab/>
        <w:tab/>
        <w:tab/>
        <w:tab/>
      </w:r>
      <w:r>
        <w:rPr>
          <w:sz w:val="28"/>
        </w:rPr>
      </w:r>
      <w:r>
        <w:rPr>
          <w:sz w:val="28"/>
        </w:rPr>
      </w:r>
    </w:p>
    <w:p>
      <w:pPr>
        <w:pStyle w:val="881"/>
        <w:ind w:firstLine="720"/>
        <w:rPr>
          <w:b w:val="0"/>
          <w:bCs w:val="0"/>
          <w:sz w:val="36"/>
        </w:rPr>
        <w:outlineLvl w:val="0"/>
      </w:pPr>
      <w:r>
        <w:rPr>
          <w:sz w:val="28"/>
        </w:rPr>
        <w:tab/>
        <w:tab/>
        <w:tab/>
        <w:tab/>
        <w:tab/>
        <w:tab/>
      </w:r>
      <w:r>
        <w:rPr>
          <w:b w:val="0"/>
          <w:bCs w:val="0"/>
          <w:sz w:val="36"/>
        </w:rPr>
      </w:r>
      <w:r>
        <w:rPr>
          <w:b w:val="0"/>
          <w:bCs w:val="0"/>
          <w:sz w:val="36"/>
        </w:rPr>
      </w:r>
    </w:p>
    <w:p>
      <w:pPr>
        <w:pStyle w:val="8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КАДУЙСКОГО МУНИЦИПАЛЬНОГО ОКРУГА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ВОЛОГОДСКОЙ ОБЛАСТИ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1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П О С Т А Н О В Л Е Н И 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 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 года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ab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№ 842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п. Кадуй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1.3pt,13.1pt" to="1.3pt,13.1pt" filled="f" strokecolor="#000000"/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tabs>
          <w:tab w:val="left" w:pos="0" w:leader="none"/>
          <w:tab w:val="left" w:pos="90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признании </w:t>
      </w:r>
      <w:r>
        <w:rPr>
          <w:b/>
          <w:sz w:val="26"/>
          <w:szCs w:val="26"/>
        </w:rPr>
        <w:t xml:space="preserve">утратившим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 силу </w:t>
      </w:r>
      <w:r>
        <w:rPr>
          <w:b/>
          <w:sz w:val="26"/>
          <w:szCs w:val="26"/>
        </w:rPr>
        <w:t xml:space="preserve">некоторых постановлений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Каду</w:t>
      </w:r>
      <w:r>
        <w:rPr>
          <w:b/>
          <w:sz w:val="26"/>
          <w:szCs w:val="26"/>
        </w:rPr>
        <w:t xml:space="preserve">йского муниципального </w:t>
      </w:r>
      <w:r>
        <w:rPr>
          <w:b/>
          <w:sz w:val="26"/>
          <w:szCs w:val="26"/>
        </w:rPr>
        <w:t xml:space="preserve">района</w:t>
      </w:r>
      <w:r>
        <w:rPr>
          <w:b/>
          <w:sz w:val="26"/>
          <w:szCs w:val="26"/>
        </w:rPr>
        <w:t xml:space="preserve"> Вологодской области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6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</w:r>
      <w:r>
        <w:rPr>
          <w:b/>
          <w:bCs/>
          <w:sz w:val="26"/>
          <w:szCs w:val="26"/>
          <w:shd w:val="clear" w:color="auto" w:fill="ffffff"/>
        </w:rPr>
      </w:r>
      <w:r>
        <w:rPr>
          <w:b/>
          <w:bCs/>
          <w:sz w:val="26"/>
          <w:szCs w:val="26"/>
          <w:shd w:val="clear" w:color="auto" w:fill="ffffff"/>
        </w:rPr>
      </w:r>
    </w:p>
    <w:p>
      <w:pPr>
        <w:pStyle w:val="876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876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</w:rPr>
        <w:t xml:space="preserve">В целях приведения нормативных </w:t>
      </w:r>
      <w:r>
        <w:rPr>
          <w:sz w:val="26"/>
          <w:szCs w:val="26"/>
        </w:rPr>
        <w:t xml:space="preserve">правовых актов в соответствие с действующим законодательством </w:t>
      </w:r>
      <w:r>
        <w:rPr>
          <w:sz w:val="26"/>
          <w:szCs w:val="26"/>
          <w:shd w:val="clear" w:color="auto" w:fill="ffffff"/>
        </w:rPr>
        <w:t xml:space="preserve">постановляю:</w:t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891"/>
        <w:contextualSpacing/>
        <w:ind w:firstLine="709"/>
        <w:jc w:val="both"/>
        <w:spacing w:before="240" w:after="240"/>
        <w:shd w:val="clear" w:color="auto" w:fill="ffffff"/>
        <w:rPr>
          <w:sz w:val="26"/>
          <w:szCs w:val="26"/>
          <w:shd w:val="clear" w:color="auto" w:fill="ffffff"/>
          <w14:ligatures w14:val="none"/>
        </w:rPr>
      </w:pPr>
      <w:r>
        <w:rPr>
          <w:sz w:val="26"/>
          <w:szCs w:val="26"/>
          <w:shd w:val="clear" w:color="auto" w:fill="ffffff"/>
        </w:rPr>
        <w:t xml:space="preserve">1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Признать утратившими силу </w:t>
      </w:r>
      <w:r>
        <w:rPr>
          <w:sz w:val="26"/>
          <w:szCs w:val="26"/>
        </w:rPr>
        <w:t xml:space="preserve">следующие </w:t>
      </w:r>
      <w:r>
        <w:rPr>
          <w:b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постановления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Каду</w:t>
      </w:r>
      <w:r>
        <w:rPr>
          <w:b w:val="0"/>
          <w:bCs w:val="0"/>
          <w:sz w:val="26"/>
          <w:szCs w:val="26"/>
        </w:rPr>
        <w:t xml:space="preserve">йского </w:t>
      </w:r>
      <w:r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района</w:t>
      </w:r>
      <w:r>
        <w:rPr>
          <w:sz w:val="26"/>
          <w:szCs w:val="26"/>
        </w:rPr>
        <w:t xml:space="preserve"> Вологодской области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  <w:shd w:val="clear" w:color="auto" w:fill="ffffff"/>
          <w14:ligatures w14:val="none"/>
        </w:rPr>
      </w:r>
    </w:p>
    <w:p>
      <w:pPr>
        <w:pStyle w:val="891"/>
        <w:numPr>
          <w:ilvl w:val="0"/>
          <w:numId w:val="22"/>
        </w:numPr>
        <w:contextualSpacing/>
        <w:ind w:left="0" w:right="0" w:firstLine="709"/>
        <w:jc w:val="both"/>
        <w:spacing w:before="240" w:after="240"/>
        <w:shd w:val="clear" w:color="auto" w:fill="ffffff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от 26.08.2013 № 457 «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 утверждении Порядка организации и проведения общественных обсуждений в форме общественных слушаний объектов государственной экологической экспертизы на территории Кадуйского муниципального района</w:t>
      </w:r>
      <w:r>
        <w:rPr>
          <w:sz w:val="26"/>
          <w:szCs w:val="26"/>
        </w:rPr>
        <w:t xml:space="preserve">»;</w:t>
      </w:r>
      <w:r>
        <w:rPr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pStyle w:val="891"/>
        <w:numPr>
          <w:ilvl w:val="0"/>
          <w:numId w:val="22"/>
        </w:numPr>
        <w:contextualSpacing/>
        <w:ind w:left="0" w:right="0" w:firstLine="709"/>
        <w:jc w:val="both"/>
        <w:spacing w:before="240" w:after="240"/>
        <w:shd w:val="clear" w:color="auto" w:fill="ffffff"/>
        <w:rPr>
          <w:b/>
          <w:sz w:val="26"/>
          <w:szCs w:val="26"/>
          <w14:ligatures w14:val="none"/>
        </w:rPr>
      </w:pPr>
      <w:r>
        <w:rPr>
          <w:sz w:val="26"/>
          <w:szCs w:val="26"/>
        </w:rPr>
        <w:t xml:space="preserve">от 27.05.2020 № 190 «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в постановление Администрации Кадуйского муниципального района Во</w:t>
      </w:r>
      <w:r>
        <w:rPr>
          <w:sz w:val="26"/>
          <w:szCs w:val="26"/>
        </w:rPr>
        <w:t xml:space="preserve">логодской области от 26.08.2013 года № 457</w:t>
      </w:r>
      <w:r>
        <w:rPr>
          <w:sz w:val="26"/>
          <w:szCs w:val="26"/>
        </w:rPr>
        <w:t xml:space="preserve">».</w:t>
      </w:r>
      <w:r>
        <w:rPr>
          <w:sz w:val="26"/>
          <w:szCs w:val="26"/>
          <w14:ligatures w14:val="none"/>
        </w:rPr>
      </w:r>
      <w:r>
        <w:rPr>
          <w:b/>
          <w:sz w:val="26"/>
          <w:szCs w:val="26"/>
          <w14:ligatures w14:val="none"/>
        </w:rPr>
      </w:r>
    </w:p>
    <w:p>
      <w:pPr>
        <w:pStyle w:val="891"/>
        <w:contextualSpacing/>
        <w:ind w:firstLine="709"/>
        <w:jc w:val="both"/>
        <w:spacing w:before="240" w:after="240"/>
        <w:shd w:val="clear" w:color="auto" w:fill="ffffff"/>
        <w:rPr>
          <w:sz w:val="26"/>
          <w:szCs w:val="26"/>
          <w:highlight w:val="none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2. </w:t>
      </w:r>
      <w:r>
        <w:rPr>
          <w:sz w:val="26"/>
          <w:szCs w:val="26"/>
          <w:shd w:val="clear" w:color="auto" w:fill="ffffff"/>
        </w:rPr>
        <w:t xml:space="preserve">Настоящее пост</w:t>
      </w:r>
      <w:r>
        <w:rPr>
          <w:sz w:val="26"/>
          <w:szCs w:val="26"/>
          <w:shd w:val="clear" w:color="auto" w:fill="ffffff"/>
        </w:rPr>
        <w:t xml:space="preserve">ановление вступает в силу после его официального опубликования в Кадуйской газете «Наше время» и подлежит размещению на официальном сайте органов местного самоуправления Кадуйского муниципального округа в информационно-телекоммуникационной сети «Интернет».</w:t>
      </w:r>
      <w:r>
        <w:rPr>
          <w:sz w:val="26"/>
          <w:szCs w:val="26"/>
          <w:highlight w:val="none"/>
          <w:shd w:val="clear" w:color="auto" w:fill="ffffff"/>
        </w:rPr>
      </w:r>
      <w:r>
        <w:rPr>
          <w:sz w:val="26"/>
          <w:szCs w:val="26"/>
          <w:highlight w:val="none"/>
          <w:shd w:val="clear" w:color="auto" w:fill="ffffff"/>
        </w:rPr>
      </w:r>
    </w:p>
    <w:p>
      <w:pPr>
        <w:pStyle w:val="891"/>
        <w:contextualSpacing/>
        <w:ind w:firstLine="709"/>
        <w:jc w:val="both"/>
        <w:spacing w:before="240" w:after="24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1"/>
        <w:contextualSpacing/>
        <w:ind w:firstLine="709"/>
        <w:jc w:val="both"/>
        <w:spacing w:before="240" w:after="240"/>
        <w:shd w:val="clear" w:color="auto" w:fill="ffffff"/>
        <w:rPr>
          <w:sz w:val="26"/>
          <w:szCs w:val="26"/>
        </w:rPr>
      </w:pPr>
      <w:r>
        <w:rPr>
          <w:sz w:val="26"/>
          <w:szCs w:val="26"/>
          <w:highlight w:val="none"/>
          <w:shd w:val="clear" w:color="auto" w:fill="ffffff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right="-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Кадуйского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right="-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right="-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                     </w:t>
      </w:r>
      <w:r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С.А. Грачева</w:t>
      </w:r>
      <w:r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680" w:bottom="993" w:left="1701" w:header="709" w:footer="709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876"/>
    <w:qFormat/>
    <w:pPr>
      <w:keepNext/>
      <w:outlineLvl w:val="0"/>
    </w:pPr>
    <w:rPr>
      <w:sz w:val="28"/>
    </w:rPr>
  </w:style>
  <w:style w:type="character" w:styleId="878">
    <w:name w:val="Основной шрифт абзаца"/>
    <w:next w:val="878"/>
    <w:link w:val="876"/>
    <w:semiHidden/>
  </w:style>
  <w:style w:type="table" w:styleId="879">
    <w:name w:val="Обычная таблица"/>
    <w:next w:val="879"/>
    <w:link w:val="876"/>
    <w:semiHidden/>
    <w:tblPr/>
  </w:style>
  <w:style w:type="numbering" w:styleId="880">
    <w:name w:val="Нет списка"/>
    <w:next w:val="880"/>
    <w:link w:val="876"/>
    <w:semiHidden/>
  </w:style>
  <w:style w:type="paragraph" w:styleId="881">
    <w:name w:val="заголовок 1"/>
    <w:basedOn w:val="876"/>
    <w:next w:val="876"/>
    <w:link w:val="876"/>
    <w:pPr>
      <w:jc w:val="center"/>
      <w:keepNext/>
    </w:pPr>
    <w:rPr>
      <w:b/>
      <w:bCs/>
      <w:szCs w:val="24"/>
    </w:rPr>
  </w:style>
  <w:style w:type="paragraph" w:styleId="882">
    <w:name w:val="заголовок 2"/>
    <w:basedOn w:val="876"/>
    <w:next w:val="876"/>
    <w:link w:val="876"/>
    <w:pPr>
      <w:keepNext/>
      <w:tabs>
        <w:tab w:val="left" w:pos="0" w:leader="none"/>
        <w:tab w:val="left" w:pos="4253" w:leader="none"/>
      </w:tabs>
      <w:outlineLvl w:val="1"/>
    </w:pPr>
    <w:rPr>
      <w:szCs w:val="24"/>
    </w:rPr>
  </w:style>
  <w:style w:type="paragraph" w:styleId="883">
    <w:name w:val="заголовок 3"/>
    <w:basedOn w:val="876"/>
    <w:next w:val="876"/>
    <w:link w:val="876"/>
    <w:pPr>
      <w:keepNext/>
      <w:tabs>
        <w:tab w:val="left" w:pos="0" w:leader="none"/>
        <w:tab w:val="left" w:pos="4253" w:leader="none"/>
      </w:tabs>
      <w:outlineLvl w:val="2"/>
    </w:pPr>
    <w:rPr>
      <w:sz w:val="26"/>
      <w:szCs w:val="26"/>
    </w:rPr>
  </w:style>
  <w:style w:type="character" w:styleId="884">
    <w:name w:val="Основной шрифт"/>
    <w:next w:val="884"/>
    <w:link w:val="876"/>
  </w:style>
  <w:style w:type="paragraph" w:styleId="885">
    <w:name w:val="Основной текст"/>
    <w:basedOn w:val="876"/>
    <w:next w:val="885"/>
    <w:link w:val="876"/>
    <w:pPr>
      <w:tabs>
        <w:tab w:val="left" w:pos="0" w:leader="none"/>
      </w:tabs>
    </w:pPr>
    <w:rPr>
      <w:szCs w:val="24"/>
    </w:rPr>
  </w:style>
  <w:style w:type="paragraph" w:styleId="886">
    <w:name w:val="Основной текст с отступом"/>
    <w:basedOn w:val="876"/>
    <w:next w:val="886"/>
    <w:link w:val="876"/>
    <w:pPr>
      <w:jc w:val="both"/>
      <w:tabs>
        <w:tab w:val="left" w:pos="0" w:leader="none"/>
        <w:tab w:val="left" w:pos="4253" w:leader="none"/>
      </w:tabs>
    </w:pPr>
    <w:rPr>
      <w:sz w:val="26"/>
      <w:szCs w:val="26"/>
    </w:rPr>
  </w:style>
  <w:style w:type="paragraph" w:styleId="887">
    <w:name w:val="Основной текст 2"/>
    <w:basedOn w:val="876"/>
    <w:next w:val="887"/>
    <w:link w:val="876"/>
    <w:pPr>
      <w:tabs>
        <w:tab w:val="left" w:pos="0" w:leader="none"/>
        <w:tab w:val="left" w:pos="4253" w:leader="none"/>
      </w:tabs>
    </w:pPr>
    <w:rPr>
      <w:sz w:val="24"/>
      <w:szCs w:val="26"/>
    </w:rPr>
  </w:style>
  <w:style w:type="paragraph" w:styleId="888">
    <w:name w:val="Основной текст 3"/>
    <w:basedOn w:val="876"/>
    <w:next w:val="888"/>
    <w:link w:val="876"/>
    <w:rPr>
      <w:sz w:val="28"/>
    </w:rPr>
  </w:style>
  <w:style w:type="paragraph" w:styleId="889">
    <w:name w:val="Основной текст с отступом 2"/>
    <w:basedOn w:val="876"/>
    <w:next w:val="889"/>
    <w:link w:val="876"/>
    <w:pPr>
      <w:ind w:left="1005"/>
      <w:jc w:val="both"/>
    </w:pPr>
    <w:rPr>
      <w:sz w:val="28"/>
    </w:rPr>
  </w:style>
  <w:style w:type="paragraph" w:styleId="890">
    <w:name w:val="Текст выноски"/>
    <w:basedOn w:val="876"/>
    <w:next w:val="890"/>
    <w:link w:val="876"/>
    <w:semiHidden/>
    <w:rPr>
      <w:rFonts w:ascii="Tahoma" w:hAnsi="Tahoma" w:cs="Tahoma"/>
      <w:sz w:val="16"/>
      <w:szCs w:val="16"/>
    </w:rPr>
  </w:style>
  <w:style w:type="paragraph" w:styleId="891">
    <w:name w:val="Обычный (веб)"/>
    <w:basedOn w:val="876"/>
    <w:next w:val="891"/>
    <w:link w:val="87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КАДУЙСКАЯ 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revision>10</cp:revision>
  <dcterms:created xsi:type="dcterms:W3CDTF">2024-10-02T06:03:00Z</dcterms:created>
  <dcterms:modified xsi:type="dcterms:W3CDTF">2024-11-26T12:58:05Z</dcterms:modified>
  <cp:version>917504</cp:version>
</cp:coreProperties>
</file>