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6"/>
        <w:rPr>
          <w:szCs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2611120</wp:posOffset>
                </wp:positionH>
                <wp:positionV relativeFrom="paragraph">
                  <wp:posOffset>8255</wp:posOffset>
                </wp:positionV>
                <wp:extent cx="648335" cy="822960"/>
                <wp:effectExtent l="0" t="0" r="0" b="0"/>
                <wp:wrapTopAndBottom/>
                <wp:docPr id="1" name="_x0000_s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48335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524288;o:allowoverlap:true;o:allowincell:true;mso-position-horizontal-relative:text;margin-left:205.60pt;mso-position-horizontal:absolute;mso-position-vertical-relative:text;margin-top:0.65pt;mso-position-vertical:absolute;width:51.05pt;height:64.80pt;mso-wrap-distance-left:9.00pt;mso-wrap-distance-top:0.00pt;mso-wrap-distance-right:9.00pt;mso-wrap-distance-bottom:0.00pt;" stroked="f">
                <v:path textboxrect="0,0,0,0"/>
                <w10:wrap type="topAndBottom"/>
                <v:imagedata r:id="rId9" o:title=""/>
              </v:shape>
            </w:pict>
          </mc:Fallback>
        </mc:AlternateContent>
      </w:r>
      <w:r>
        <w:rPr>
          <w:szCs w:val="24"/>
        </w:rPr>
      </w:r>
      <w:r>
        <w:rPr>
          <w:szCs w:val="24"/>
        </w:rPr>
      </w:r>
    </w:p>
    <w:p>
      <w:pPr>
        <w:pStyle w:val="900"/>
        <w:jc w:val="left"/>
        <w:rPr>
          <w:sz w:val="28"/>
        </w:rPr>
        <w:outlineLvl w:val="0"/>
      </w:pPr>
      <w:r>
        <w:rPr>
          <w:sz w:val="28"/>
        </w:rPr>
        <w:tab/>
      </w:r>
      <w:r>
        <w:rPr>
          <w:sz w:val="28"/>
        </w:rPr>
      </w:r>
      <w:r>
        <w:rPr>
          <w:sz w:val="28"/>
        </w:rPr>
      </w:r>
    </w:p>
    <w:p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АДМИНИСТРАЦИЯ 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КАДУЙСКОГО МУНИЦИПАЛЬНОГО ОКРУГА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ВОЛОГОДСКОЙ ОБЛАСТИ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886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1"/>
        <w:rPr>
          <w:sz w:val="28"/>
          <w:szCs w:val="28"/>
        </w:rPr>
      </w:pPr>
      <w:r>
        <w:rPr>
          <w:sz w:val="28"/>
          <w:szCs w:val="28"/>
        </w:rPr>
        <w:t xml:space="preserve">   П О С Т А Н О В Л Е Н И Е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6"/>
        <w:jc w:val="center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886"/>
        <w:jc w:val="center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8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07.05.</w:t>
      </w:r>
      <w:r>
        <w:rPr>
          <w:sz w:val="26"/>
          <w:szCs w:val="26"/>
        </w:rPr>
        <w:t xml:space="preserve">2026</w:t>
      </w:r>
      <w:r>
        <w:rPr>
          <w:sz w:val="26"/>
          <w:szCs w:val="26"/>
        </w:rPr>
        <w:t xml:space="preserve">          </w:t>
      </w:r>
      <w:r>
        <w:rPr>
          <w:sz w:val="26"/>
          <w:szCs w:val="26"/>
        </w:rPr>
        <w:t xml:space="preserve">                                         </w:t>
      </w:r>
      <w:r>
        <w:rPr>
          <w:sz w:val="26"/>
          <w:szCs w:val="26"/>
        </w:rPr>
        <w:t xml:space="preserve">                                  </w:t>
      </w:r>
      <w:r>
        <w:rPr>
          <w:sz w:val="26"/>
          <w:szCs w:val="26"/>
        </w:rPr>
        <w:t xml:space="preserve">                  </w:t>
      </w:r>
      <w:r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№</w:t>
      </w:r>
      <w:r>
        <w:rPr>
          <w:sz w:val="26"/>
          <w:szCs w:val="26"/>
        </w:rPr>
        <w:t xml:space="preserve"> 322</w:t>
      </w:r>
      <w:r>
        <w:rPr>
          <w:sz w:val="26"/>
          <w:szCs w:val="26"/>
        </w:rPr>
      </w:r>
    </w:p>
    <w:p>
      <w:pPr>
        <w:pStyle w:val="88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п Кадуй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0"/>
        <w:jc w:val="center"/>
        <w:tabs>
          <w:tab w:val="left" w:pos="709" w:leader="none"/>
          <w:tab w:val="left" w:pos="7013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О ежегодном проведении Дней защиты от экологической опасности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center"/>
        <w:tabs>
          <w:tab w:val="left" w:pos="709" w:leader="none"/>
          <w:tab w:val="left" w:pos="7013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tabs>
          <w:tab w:val="left" w:pos="709" w:leader="none"/>
          <w:tab w:val="left" w:pos="7013" w:leader="none"/>
        </w:tabs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both"/>
        <w:rPr>
          <w:sz w:val="24"/>
        </w:rPr>
      </w:pPr>
      <w:r>
        <w:rPr>
          <w:sz w:val="28"/>
          <w:szCs w:val="28"/>
        </w:rPr>
        <w:tab/>
        <w:t xml:space="preserve">В целях укрепления взаимодействия органов местного самоуправления, предприятий и организаций, общественных объединений и граждан в решении задач в сфере охраны о</w:t>
      </w:r>
      <w:r>
        <w:rPr>
          <w:sz w:val="28"/>
          <w:szCs w:val="28"/>
        </w:rPr>
        <w:t xml:space="preserve">кружающей среды и обеспечения экологической безопасности на территории Кадуйского муниципального округа, на основании постановления Правительства Вологодской области от 19.03.2002 № 113 «О проведении Всероссийских Дней защиты от экологической опасности»,</w:t>
      </w:r>
      <w:r>
        <w:rPr>
          <w:sz w:val="28"/>
          <w:szCs w:val="28"/>
        </w:rPr>
        <w:t xml:space="preserve"> постановляю:</w:t>
      </w:r>
      <w:r>
        <w:rPr>
          <w:sz w:val="24"/>
        </w:rPr>
      </w:r>
      <w:r>
        <w:rPr>
          <w:sz w:val="24"/>
        </w:rPr>
      </w:r>
    </w:p>
    <w:p>
      <w:pPr>
        <w:pStyle w:val="880"/>
        <w:jc w:val="both"/>
        <w:rPr>
          <w:sz w:val="24"/>
        </w:rPr>
      </w:pPr>
      <w:r>
        <w:rPr>
          <w:sz w:val="28"/>
          <w:szCs w:val="28"/>
        </w:rPr>
      </w:r>
      <w:r>
        <w:rPr>
          <w:sz w:val="24"/>
        </w:rPr>
      </w:r>
      <w:r>
        <w:rPr>
          <w:sz w:val="24"/>
        </w:rPr>
      </w:r>
    </w:p>
    <w:p>
      <w:pPr>
        <w:pStyle w:val="880"/>
        <w:jc w:val="both"/>
        <w:rPr>
          <w:sz w:val="24"/>
        </w:rPr>
      </w:pPr>
      <w:r>
        <w:rPr>
          <w:sz w:val="28"/>
          <w:szCs w:val="28"/>
        </w:rPr>
        <w:tab/>
        <w:t xml:space="preserve">1. Ежегодно с 15 апреля по 05 июня проводить в Кадуйском округе Всероссийские Дни защиты от экологической опасности (далее Дни защиты).</w:t>
      </w:r>
      <w:r>
        <w:rPr>
          <w:sz w:val="24"/>
        </w:rPr>
      </w:r>
      <w:r>
        <w:rPr>
          <w:sz w:val="24"/>
        </w:rPr>
      </w:r>
    </w:p>
    <w:p>
      <w:pPr>
        <w:pStyle w:val="880"/>
        <w:jc w:val="both"/>
        <w:rPr>
          <w:sz w:val="24"/>
        </w:rPr>
      </w:pPr>
      <w:r>
        <w:rPr>
          <w:sz w:val="28"/>
          <w:szCs w:val="28"/>
        </w:rPr>
        <w:tab/>
        <w:t xml:space="preserve">2. Рекомендовать  начальникам городского и сельского территориальных отделов, управления образования и культуры Администрации Кадуйского муниципального округа, руководителям предприятий и организа</w:t>
      </w:r>
      <w:r>
        <w:rPr>
          <w:sz w:val="28"/>
          <w:szCs w:val="28"/>
        </w:rPr>
        <w:t xml:space="preserve">ций, общественным организациям  Кадуйского  округа  оказывать организационную поддержку  в проведении Дней защиты, содействовать  привлечению финансовых средств на проведение мероприятий, способствующих уменьшению негативного влияния  на окружающую среду. </w:t>
      </w:r>
      <w:r>
        <w:rPr>
          <w:sz w:val="24"/>
        </w:rPr>
      </w:r>
      <w:r>
        <w:rPr>
          <w:sz w:val="24"/>
        </w:rPr>
      </w:r>
    </w:p>
    <w:p>
      <w:pPr>
        <w:pStyle w:val="88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Управлению народно-хозяйственным комплексом Администрации Кадуйского муниципального округа: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ind w:firstLine="720"/>
        <w:jc w:val="both"/>
        <w:rPr>
          <w:sz w:val="24"/>
        </w:rPr>
      </w:pPr>
      <w:r>
        <w:rPr>
          <w:sz w:val="28"/>
          <w:szCs w:val="28"/>
        </w:rPr>
        <w:t xml:space="preserve">-   ежегодно в срок до 15 апреля представлять на утверждение Главе </w:t>
      </w:r>
      <w:r>
        <w:rPr>
          <w:sz w:val="28"/>
          <w:szCs w:val="28"/>
        </w:rPr>
        <w:t xml:space="preserve">Кадуйского муниципального округа план мероприятий по проведению очередных Дней защиты в округе и состав организационного комитета;</w:t>
      </w:r>
      <w:r>
        <w:rPr>
          <w:sz w:val="24"/>
        </w:rPr>
      </w:r>
      <w:r>
        <w:rPr>
          <w:sz w:val="24"/>
        </w:rPr>
      </w:r>
    </w:p>
    <w:p>
      <w:pPr>
        <w:ind w:left="0" w:right="0" w:firstLine="0"/>
        <w:jc w:val="both"/>
        <w:tabs>
          <w:tab w:val="clear" w:pos="1080" w:leader="none"/>
        </w:tabs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          - готовить отчет о проведении Дней защиты в Кадуйском округе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в установленные сроки направлять его в областной организационный комитет  по подготовке и проведению Дней защиты в Вологодской области.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880"/>
        <w:numPr>
          <w:ilvl w:val="0"/>
          <w:numId w:val="23"/>
        </w:numPr>
        <w:ind w:left="0" w:right="0" w:firstLine="709"/>
        <w:jc w:val="both"/>
        <w:tabs>
          <w:tab w:val="clear" w:pos="1080" w:leader="none"/>
        </w:tabs>
        <w:rPr>
          <w:sz w:val="24"/>
        </w:rPr>
      </w:pPr>
      <w:r>
        <w:rPr>
          <w:sz w:val="28"/>
          <w:szCs w:val="28"/>
        </w:rPr>
        <w:t xml:space="preserve">Управлению финансов Администрации Кадуйского муниципального </w:t>
      </w:r>
      <w:r>
        <w:rPr>
          <w:sz w:val="28"/>
          <w:szCs w:val="28"/>
        </w:rPr>
        <w:t xml:space="preserve">округа ежегодно при формировании бюджета округа предусматривать выделение средств на проведение </w:t>
      </w:r>
      <w:r>
        <w:rPr>
          <w:sz w:val="28"/>
          <w:szCs w:val="28"/>
        </w:rPr>
        <w:t xml:space="preserve">мероприятий</w:t>
      </w:r>
      <w:r>
        <w:rPr>
          <w:sz w:val="28"/>
          <w:szCs w:val="28"/>
        </w:rPr>
        <w:t xml:space="preserve">.</w:t>
      </w:r>
      <w:r>
        <w:rPr>
          <w:sz w:val="24"/>
        </w:rPr>
      </w:r>
      <w:r>
        <w:rPr>
          <w:sz w:val="24"/>
        </w:rPr>
      </w:r>
    </w:p>
    <w:p>
      <w:pPr>
        <w:pStyle w:val="880"/>
        <w:numPr>
          <w:ilvl w:val="0"/>
          <w:numId w:val="23"/>
        </w:numPr>
        <w:ind w:left="0" w:right="0" w:firstLine="709"/>
        <w:jc w:val="both"/>
        <w:tabs>
          <w:tab w:val="clear" w:pos="1080" w:leader="none"/>
        </w:tabs>
        <w:rPr>
          <w:sz w:val="24"/>
        </w:rPr>
      </w:pPr>
      <w:r>
        <w:rPr>
          <w:sz w:val="28"/>
          <w:szCs w:val="28"/>
        </w:rPr>
        <w:t xml:space="preserve">Средствам массовой информации округа обеспечивать освещение мероприятий, </w:t>
      </w:r>
      <w:r>
        <w:rPr>
          <w:sz w:val="28"/>
          <w:szCs w:val="28"/>
        </w:rPr>
        <w:t xml:space="preserve">проводимых в рамках Дней защиты.</w:t>
      </w:r>
      <w:r>
        <w:rPr>
          <w:sz w:val="24"/>
        </w:rPr>
      </w:r>
      <w:r>
        <w:rPr>
          <w:sz w:val="24"/>
        </w:rPr>
      </w:r>
    </w:p>
    <w:p>
      <w:pPr>
        <w:numPr>
          <w:ilvl w:val="0"/>
          <w:numId w:val="23"/>
        </w:numPr>
        <w:ind w:left="0" w:right="0" w:firstLine="709"/>
        <w:jc w:val="both"/>
        <w:tabs>
          <w:tab w:val="clear" w:pos="1080" w:leader="none"/>
        </w:tabs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Настоящее постановление вступает в силу со дня его опубликования в Кадуйской газете «Наше время».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880"/>
        <w:jc w:val="both"/>
        <w:rPr>
          <w:sz w:val="24"/>
        </w:rPr>
      </w:pPr>
      <w:r>
        <w:rPr>
          <w:sz w:val="28"/>
          <w:szCs w:val="28"/>
        </w:rPr>
        <w:tab/>
        <w:t xml:space="preserve">7. Контроль за выполнением постановления возложить на заместителя Главы Кадуйского муниципального округа, начальника управления народно-хозяйственным комплексом А.В. Родичева.</w:t>
      </w:r>
      <w:r>
        <w:rPr>
          <w:sz w:val="24"/>
        </w:rPr>
      </w:r>
      <w:r>
        <w:rPr>
          <w:sz w:val="24"/>
        </w:rPr>
      </w:r>
    </w:p>
    <w:p>
      <w:pPr>
        <w:pStyle w:val="880"/>
        <w:jc w:val="both"/>
        <w:tabs>
          <w:tab w:val="left" w:pos="709" w:leader="none"/>
          <w:tab w:val="left" w:pos="7013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both"/>
        <w:tabs>
          <w:tab w:val="left" w:pos="709" w:leader="none"/>
          <w:tab w:val="left" w:pos="7013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both"/>
        <w:tabs>
          <w:tab w:val="left" w:pos="709" w:leader="none"/>
          <w:tab w:val="left" w:pos="7013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both"/>
        <w:tabs>
          <w:tab w:val="left" w:pos="709" w:leader="none"/>
          <w:tab w:val="left" w:pos="7013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both"/>
        <w:tabs>
          <w:tab w:val="left" w:pos="709" w:leader="none"/>
          <w:tab w:val="left" w:pos="7013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both"/>
        <w:tabs>
          <w:tab w:val="left" w:pos="701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Глава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Кадуйского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both"/>
        <w:tabs>
          <w:tab w:val="left" w:pos="701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округа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both"/>
        <w:tabs>
          <w:tab w:val="left" w:pos="701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Вологодской области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С.А. Грачева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both"/>
        <w:tabs>
          <w:tab w:val="left" w:pos="7013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both"/>
        <w:tabs>
          <w:tab w:val="left" w:pos="7013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both"/>
        <w:tabs>
          <w:tab w:val="left" w:pos="7013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851" w:right="849" w:bottom="851" w:left="1701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Courier New">
    <w:panose1 w:val="02070309020205020404"/>
  </w:font>
  <w:font w:name="Wingdings">
    <w:panose1 w:val="05000000000000000000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360" w:hanging="360"/>
        <w:tabs>
          <w:tab w:val="num" w:pos="360" w:leader="none"/>
        </w:tabs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  <w:tabs>
          <w:tab w:val="num" w:pos="216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  <w:tabs>
          <w:tab w:val="num" w:pos="432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  <w:tabs>
          <w:tab w:val="num" w:pos="648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  <w:tabs>
          <w:tab w:val="num" w:pos="7200" w:leader="none"/>
        </w:tabs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52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60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3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68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400" w:hanging="216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  <w:tabs>
          <w:tab w:val="num" w:pos="216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  <w:tabs>
          <w:tab w:val="num" w:pos="432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  <w:tabs>
          <w:tab w:val="num" w:pos="648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  <w:tabs>
          <w:tab w:val="num" w:pos="7200" w:leader="none"/>
        </w:tabs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  <w:tabs>
          <w:tab w:val="num" w:pos="216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  <w:tabs>
          <w:tab w:val="num" w:pos="432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  <w:tabs>
          <w:tab w:val="num" w:pos="648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  <w:tabs>
          <w:tab w:val="num" w:pos="7200" w:leader="none"/>
        </w:tabs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55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515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515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75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75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23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95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95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955" w:hanging="216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75"/>
        <w:tabs>
          <w:tab w:val="num" w:pos="10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  <w:tabs>
          <w:tab w:val="num" w:pos="1785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  <w:tabs>
          <w:tab w:val="num" w:pos="2505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  <w:tabs>
          <w:tab w:val="num" w:pos="3225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  <w:tabs>
          <w:tab w:val="num" w:pos="3945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  <w:tabs>
          <w:tab w:val="num" w:pos="4665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  <w:tabs>
          <w:tab w:val="num" w:pos="5385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  <w:tabs>
          <w:tab w:val="num" w:pos="6105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  <w:tabs>
          <w:tab w:val="num" w:pos="6825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  <w:tabs>
          <w:tab w:val="num" w:pos="216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  <w:tabs>
          <w:tab w:val="num" w:pos="432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  <w:tabs>
          <w:tab w:val="num" w:pos="648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  <w:tabs>
          <w:tab w:val="num" w:pos="7200" w:leader="none"/>
        </w:tabs>
      </w:pPr>
      <w:rPr>
        <w:rFonts w:ascii="Wingdings" w:hAnsi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52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60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3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68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400" w:hanging="2160"/>
      </w:pPr>
    </w:lvl>
  </w:abstractNum>
  <w:abstractNum w:abstractNumId="14">
    <w:multiLevelType w:val="hybridMultilevel"/>
    <w:lvl w:ilvl="0">
      <w:start w:val="2"/>
      <w:numFmt w:val="bullet"/>
      <w:isLgl w:val="false"/>
      <w:suff w:val="tab"/>
      <w:lvlText w:val="-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55" w:hanging="1035"/>
        <w:tabs>
          <w:tab w:val="num" w:pos="1755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9">
    <w:multiLevelType w:val="hybridMultilevel"/>
    <w:lvl w:ilvl="0">
      <w:start w:val="0"/>
      <w:numFmt w:val="bullet"/>
      <w:isLgl w:val="false"/>
      <w:suff w:val="tab"/>
      <w:lvlText w:val="•"/>
      <w:lvlJc w:val="left"/>
      <w:pPr>
        <w:ind w:left="7729" w:hanging="7020"/>
      </w:pPr>
      <w:rPr>
        <w:rFonts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0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2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6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8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  <w:tabs>
          <w:tab w:val="num" w:pos="216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  <w:tabs>
          <w:tab w:val="num" w:pos="432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  <w:tabs>
          <w:tab w:val="num" w:pos="648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  <w:tabs>
          <w:tab w:val="num" w:pos="7200" w:leader="none"/>
        </w:tabs>
      </w:pPr>
      <w:rPr>
        <w:rFonts w:ascii="Wingdings" w:hAnsi="Wingdings"/>
      </w:rPr>
    </w:lvl>
  </w:abstractNum>
  <w:abstractNum w:abstractNumId="21">
    <w:multiLevelType w:val="hybridMultilevel"/>
    <w:lvl w:ilvl="0">
      <w:start w:val="3"/>
      <w:numFmt w:val="bullet"/>
      <w:isLgl w:val="false"/>
      <w:suff w:val="tab"/>
      <w:lvlText w:val="-"/>
      <w:lvlJc w:val="left"/>
      <w:pPr>
        <w:ind w:left="1080" w:hanging="360"/>
        <w:tabs>
          <w:tab w:val="num" w:pos="1080" w:leader="none"/>
        </w:tabs>
      </w:pPr>
      <w:rPr>
        <w:rFonts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num" w:pos="180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252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  <w:tabs>
          <w:tab w:val="num" w:pos="324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  <w:tabs>
          <w:tab w:val="num" w:pos="396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  <w:tabs>
          <w:tab w:val="num" w:pos="468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  <w:tabs>
          <w:tab w:val="num" w:pos="540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  <w:tabs>
          <w:tab w:val="num" w:pos="612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  <w:tabs>
          <w:tab w:val="num" w:pos="6840" w:leader="none"/>
        </w:tabs>
      </w:pPr>
      <w:rPr>
        <w:rFonts w:ascii="Wingdings" w:hAnsi="Wingdings"/>
      </w:rPr>
    </w:lvl>
  </w:abstractNum>
  <w:abstractNum w:abstractNumId="22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2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6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2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89" w:hanging="360"/>
      </w:pPr>
      <w:rPr>
        <w:rFonts w:hint="default" w:ascii="Wingdings" w:hAnsi="Wingdings" w:eastAsia="Wingdings" w:cs="Wingdings"/>
      </w:rPr>
    </w:lvl>
  </w:abstractNum>
  <w:abstractNum w:abstractNumId="24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num w:numId="1">
    <w:abstractNumId w:val="15"/>
  </w:num>
  <w:num w:numId="2">
    <w:abstractNumId w:val="14"/>
  </w:num>
  <w:num w:numId="3">
    <w:abstractNumId w:val="3"/>
  </w:num>
  <w:num w:numId="4">
    <w:abstractNumId w:val="5"/>
  </w:num>
  <w:num w:numId="5">
    <w:abstractNumId w:val="0"/>
  </w:num>
  <w:num w:numId="6">
    <w:abstractNumId w:val="20"/>
  </w:num>
  <w:num w:numId="7">
    <w:abstractNumId w:val="10"/>
  </w:num>
  <w:num w:numId="8">
    <w:abstractNumId w:val="18"/>
  </w:num>
  <w:num w:numId="9">
    <w:abstractNumId w:val="1"/>
  </w:num>
  <w:num w:numId="10">
    <w:abstractNumId w:val="17"/>
  </w:num>
  <w:num w:numId="11">
    <w:abstractNumId w:val="4"/>
  </w:num>
  <w:num w:numId="12">
    <w:abstractNumId w:val="9"/>
  </w:num>
  <w:num w:numId="13">
    <w:abstractNumId w:val="12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6"/>
  </w:num>
  <w:num w:numId="17">
    <w:abstractNumId w:val="2"/>
  </w:num>
  <w:num w:numId="18">
    <w:abstractNumId w:val="13"/>
  </w:num>
  <w:num w:numId="19">
    <w:abstractNumId w:val="11"/>
  </w:num>
  <w:num w:numId="20">
    <w:abstractNumId w:val="7"/>
  </w:num>
  <w:num w:numId="21">
    <w:abstractNumId w:val="19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4">
    <w:name w:val="Heading 1 Char"/>
    <w:basedOn w:val="889"/>
    <w:link w:val="887"/>
    <w:uiPriority w:val="9"/>
    <w:rPr>
      <w:rFonts w:ascii="Arial" w:hAnsi="Arial" w:eastAsia="Arial" w:cs="Arial"/>
      <w:sz w:val="40"/>
      <w:szCs w:val="40"/>
    </w:rPr>
  </w:style>
  <w:style w:type="character" w:styleId="705">
    <w:name w:val="Heading 2 Char"/>
    <w:basedOn w:val="889"/>
    <w:link w:val="888"/>
    <w:uiPriority w:val="9"/>
    <w:rPr>
      <w:rFonts w:ascii="Arial" w:hAnsi="Arial" w:eastAsia="Arial" w:cs="Arial"/>
      <w:sz w:val="34"/>
    </w:rPr>
  </w:style>
  <w:style w:type="paragraph" w:styleId="706">
    <w:name w:val="Heading 3"/>
    <w:basedOn w:val="880"/>
    <w:next w:val="880"/>
    <w:link w:val="70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7">
    <w:name w:val="Heading 3 Char"/>
    <w:basedOn w:val="889"/>
    <w:link w:val="706"/>
    <w:uiPriority w:val="9"/>
    <w:rPr>
      <w:rFonts w:ascii="Arial" w:hAnsi="Arial" w:eastAsia="Arial" w:cs="Arial"/>
      <w:sz w:val="30"/>
      <w:szCs w:val="30"/>
    </w:rPr>
  </w:style>
  <w:style w:type="paragraph" w:styleId="708">
    <w:name w:val="Heading 4"/>
    <w:basedOn w:val="880"/>
    <w:next w:val="880"/>
    <w:link w:val="70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9">
    <w:name w:val="Heading 4 Char"/>
    <w:basedOn w:val="889"/>
    <w:link w:val="708"/>
    <w:uiPriority w:val="9"/>
    <w:rPr>
      <w:rFonts w:ascii="Arial" w:hAnsi="Arial" w:eastAsia="Arial" w:cs="Arial"/>
      <w:b/>
      <w:bCs/>
      <w:sz w:val="26"/>
      <w:szCs w:val="26"/>
    </w:rPr>
  </w:style>
  <w:style w:type="paragraph" w:styleId="710">
    <w:name w:val="Heading 5"/>
    <w:basedOn w:val="880"/>
    <w:next w:val="880"/>
    <w:link w:val="71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1">
    <w:name w:val="Heading 5 Char"/>
    <w:basedOn w:val="889"/>
    <w:link w:val="710"/>
    <w:uiPriority w:val="9"/>
    <w:rPr>
      <w:rFonts w:ascii="Arial" w:hAnsi="Arial" w:eastAsia="Arial" w:cs="Arial"/>
      <w:b/>
      <w:bCs/>
      <w:sz w:val="24"/>
      <w:szCs w:val="24"/>
    </w:rPr>
  </w:style>
  <w:style w:type="paragraph" w:styleId="712">
    <w:name w:val="Heading 6"/>
    <w:basedOn w:val="880"/>
    <w:next w:val="880"/>
    <w:link w:val="71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3">
    <w:name w:val="Heading 6 Char"/>
    <w:basedOn w:val="889"/>
    <w:link w:val="712"/>
    <w:uiPriority w:val="9"/>
    <w:rPr>
      <w:rFonts w:ascii="Arial" w:hAnsi="Arial" w:eastAsia="Arial" w:cs="Arial"/>
      <w:b/>
      <w:bCs/>
      <w:sz w:val="22"/>
      <w:szCs w:val="22"/>
    </w:rPr>
  </w:style>
  <w:style w:type="paragraph" w:styleId="714">
    <w:name w:val="Heading 7"/>
    <w:basedOn w:val="880"/>
    <w:next w:val="880"/>
    <w:link w:val="71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5">
    <w:name w:val="Heading 7 Char"/>
    <w:basedOn w:val="889"/>
    <w:link w:val="71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6">
    <w:name w:val="Heading 8"/>
    <w:basedOn w:val="880"/>
    <w:next w:val="880"/>
    <w:link w:val="71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7">
    <w:name w:val="Heading 8 Char"/>
    <w:basedOn w:val="889"/>
    <w:link w:val="716"/>
    <w:uiPriority w:val="9"/>
    <w:rPr>
      <w:rFonts w:ascii="Arial" w:hAnsi="Arial" w:eastAsia="Arial" w:cs="Arial"/>
      <w:i/>
      <w:iCs/>
      <w:sz w:val="22"/>
      <w:szCs w:val="22"/>
    </w:rPr>
  </w:style>
  <w:style w:type="paragraph" w:styleId="718">
    <w:name w:val="Heading 9"/>
    <w:basedOn w:val="880"/>
    <w:next w:val="880"/>
    <w:link w:val="71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9">
    <w:name w:val="Heading 9 Char"/>
    <w:basedOn w:val="889"/>
    <w:link w:val="718"/>
    <w:uiPriority w:val="9"/>
    <w:rPr>
      <w:rFonts w:ascii="Arial" w:hAnsi="Arial" w:eastAsia="Arial" w:cs="Arial"/>
      <w:i/>
      <w:iCs/>
      <w:sz w:val="21"/>
      <w:szCs w:val="21"/>
    </w:rPr>
  </w:style>
  <w:style w:type="paragraph" w:styleId="720">
    <w:name w:val="List Paragraph"/>
    <w:basedOn w:val="880"/>
    <w:uiPriority w:val="34"/>
    <w:qFormat/>
    <w:pPr>
      <w:contextualSpacing/>
      <w:ind w:left="720"/>
    </w:pPr>
  </w:style>
  <w:style w:type="paragraph" w:styleId="721">
    <w:name w:val="No Spacing"/>
    <w:uiPriority w:val="1"/>
    <w:qFormat/>
    <w:pPr>
      <w:spacing w:before="0" w:after="0" w:line="240" w:lineRule="auto"/>
    </w:pPr>
  </w:style>
  <w:style w:type="paragraph" w:styleId="722">
    <w:name w:val="Title"/>
    <w:basedOn w:val="880"/>
    <w:next w:val="880"/>
    <w:link w:val="72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3">
    <w:name w:val="Title Char"/>
    <w:basedOn w:val="889"/>
    <w:link w:val="722"/>
    <w:uiPriority w:val="10"/>
    <w:rPr>
      <w:sz w:val="48"/>
      <w:szCs w:val="48"/>
    </w:rPr>
  </w:style>
  <w:style w:type="paragraph" w:styleId="724">
    <w:name w:val="Subtitle"/>
    <w:basedOn w:val="880"/>
    <w:next w:val="880"/>
    <w:link w:val="725"/>
    <w:uiPriority w:val="11"/>
    <w:qFormat/>
    <w:pPr>
      <w:spacing w:before="200" w:after="200"/>
    </w:pPr>
    <w:rPr>
      <w:sz w:val="24"/>
      <w:szCs w:val="24"/>
    </w:rPr>
  </w:style>
  <w:style w:type="character" w:styleId="725">
    <w:name w:val="Subtitle Char"/>
    <w:basedOn w:val="889"/>
    <w:link w:val="724"/>
    <w:uiPriority w:val="11"/>
    <w:rPr>
      <w:sz w:val="24"/>
      <w:szCs w:val="24"/>
    </w:rPr>
  </w:style>
  <w:style w:type="paragraph" w:styleId="726">
    <w:name w:val="Quote"/>
    <w:basedOn w:val="880"/>
    <w:next w:val="880"/>
    <w:link w:val="727"/>
    <w:uiPriority w:val="29"/>
    <w:qFormat/>
    <w:pPr>
      <w:ind w:left="720" w:right="720"/>
    </w:pPr>
    <w:rPr>
      <w:i/>
    </w:rPr>
  </w:style>
  <w:style w:type="character" w:styleId="727">
    <w:name w:val="Quote Char"/>
    <w:link w:val="726"/>
    <w:uiPriority w:val="29"/>
    <w:rPr>
      <w:i/>
    </w:rPr>
  </w:style>
  <w:style w:type="paragraph" w:styleId="728">
    <w:name w:val="Intense Quote"/>
    <w:basedOn w:val="880"/>
    <w:next w:val="880"/>
    <w:link w:val="72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9">
    <w:name w:val="Intense Quote Char"/>
    <w:link w:val="728"/>
    <w:uiPriority w:val="30"/>
    <w:rPr>
      <w:i/>
    </w:rPr>
  </w:style>
  <w:style w:type="paragraph" w:styleId="730">
    <w:name w:val="Header"/>
    <w:basedOn w:val="880"/>
    <w:link w:val="73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1">
    <w:name w:val="Header Char"/>
    <w:basedOn w:val="889"/>
    <w:link w:val="730"/>
    <w:uiPriority w:val="99"/>
  </w:style>
  <w:style w:type="paragraph" w:styleId="732">
    <w:name w:val="Footer"/>
    <w:basedOn w:val="880"/>
    <w:link w:val="73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3">
    <w:name w:val="Footer Char"/>
    <w:basedOn w:val="889"/>
    <w:link w:val="732"/>
    <w:uiPriority w:val="99"/>
  </w:style>
  <w:style w:type="paragraph" w:styleId="734">
    <w:name w:val="Caption"/>
    <w:basedOn w:val="880"/>
    <w:next w:val="88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5">
    <w:name w:val="Caption Char"/>
    <w:basedOn w:val="734"/>
    <w:link w:val="732"/>
    <w:uiPriority w:val="99"/>
  </w:style>
  <w:style w:type="table" w:styleId="736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7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8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9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0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1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3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5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6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7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8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9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0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1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2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3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4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5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6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7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8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9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0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1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2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3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4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5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0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1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2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3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4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5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6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8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9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0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1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2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3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4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5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6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7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8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9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0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1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2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3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4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5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6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7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8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9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0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1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2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3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4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5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6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7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8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9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0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1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2">
    <w:name w:val="Hyperlink"/>
    <w:uiPriority w:val="99"/>
    <w:unhideWhenUsed/>
    <w:rPr>
      <w:color w:val="0000ff" w:themeColor="hyperlink"/>
      <w:u w:val="single"/>
    </w:rPr>
  </w:style>
  <w:style w:type="paragraph" w:styleId="863">
    <w:name w:val="footnote text"/>
    <w:basedOn w:val="880"/>
    <w:link w:val="864"/>
    <w:uiPriority w:val="99"/>
    <w:semiHidden/>
    <w:unhideWhenUsed/>
    <w:pPr>
      <w:spacing w:after="40" w:line="240" w:lineRule="auto"/>
    </w:pPr>
    <w:rPr>
      <w:sz w:val="18"/>
    </w:rPr>
  </w:style>
  <w:style w:type="character" w:styleId="864">
    <w:name w:val="Footnote Text Char"/>
    <w:link w:val="863"/>
    <w:uiPriority w:val="99"/>
    <w:rPr>
      <w:sz w:val="18"/>
    </w:rPr>
  </w:style>
  <w:style w:type="character" w:styleId="865">
    <w:name w:val="footnote reference"/>
    <w:basedOn w:val="889"/>
    <w:uiPriority w:val="99"/>
    <w:unhideWhenUsed/>
    <w:rPr>
      <w:vertAlign w:val="superscript"/>
    </w:rPr>
  </w:style>
  <w:style w:type="paragraph" w:styleId="866">
    <w:name w:val="endnote text"/>
    <w:basedOn w:val="880"/>
    <w:link w:val="867"/>
    <w:uiPriority w:val="99"/>
    <w:semiHidden/>
    <w:unhideWhenUsed/>
    <w:pPr>
      <w:spacing w:after="0" w:line="240" w:lineRule="auto"/>
    </w:pPr>
    <w:rPr>
      <w:sz w:val="20"/>
    </w:rPr>
  </w:style>
  <w:style w:type="character" w:styleId="867">
    <w:name w:val="Endnote Text Char"/>
    <w:link w:val="866"/>
    <w:uiPriority w:val="99"/>
    <w:rPr>
      <w:sz w:val="20"/>
    </w:rPr>
  </w:style>
  <w:style w:type="character" w:styleId="868">
    <w:name w:val="endnote reference"/>
    <w:basedOn w:val="889"/>
    <w:uiPriority w:val="99"/>
    <w:semiHidden/>
    <w:unhideWhenUsed/>
    <w:rPr>
      <w:vertAlign w:val="superscript"/>
    </w:rPr>
  </w:style>
  <w:style w:type="paragraph" w:styleId="869">
    <w:name w:val="toc 1"/>
    <w:basedOn w:val="880"/>
    <w:next w:val="880"/>
    <w:uiPriority w:val="39"/>
    <w:unhideWhenUsed/>
    <w:pPr>
      <w:ind w:left="0" w:right="0" w:firstLine="0"/>
      <w:spacing w:after="57"/>
    </w:pPr>
  </w:style>
  <w:style w:type="paragraph" w:styleId="870">
    <w:name w:val="toc 2"/>
    <w:basedOn w:val="880"/>
    <w:next w:val="880"/>
    <w:uiPriority w:val="39"/>
    <w:unhideWhenUsed/>
    <w:pPr>
      <w:ind w:left="283" w:right="0" w:firstLine="0"/>
      <w:spacing w:after="57"/>
    </w:pPr>
  </w:style>
  <w:style w:type="paragraph" w:styleId="871">
    <w:name w:val="toc 3"/>
    <w:basedOn w:val="880"/>
    <w:next w:val="880"/>
    <w:uiPriority w:val="39"/>
    <w:unhideWhenUsed/>
    <w:pPr>
      <w:ind w:left="567" w:right="0" w:firstLine="0"/>
      <w:spacing w:after="57"/>
    </w:pPr>
  </w:style>
  <w:style w:type="paragraph" w:styleId="872">
    <w:name w:val="toc 4"/>
    <w:basedOn w:val="880"/>
    <w:next w:val="880"/>
    <w:uiPriority w:val="39"/>
    <w:unhideWhenUsed/>
    <w:pPr>
      <w:ind w:left="850" w:right="0" w:firstLine="0"/>
      <w:spacing w:after="57"/>
    </w:pPr>
  </w:style>
  <w:style w:type="paragraph" w:styleId="873">
    <w:name w:val="toc 5"/>
    <w:basedOn w:val="880"/>
    <w:next w:val="880"/>
    <w:uiPriority w:val="39"/>
    <w:unhideWhenUsed/>
    <w:pPr>
      <w:ind w:left="1134" w:right="0" w:firstLine="0"/>
      <w:spacing w:after="57"/>
    </w:pPr>
  </w:style>
  <w:style w:type="paragraph" w:styleId="874">
    <w:name w:val="toc 6"/>
    <w:basedOn w:val="880"/>
    <w:next w:val="880"/>
    <w:uiPriority w:val="39"/>
    <w:unhideWhenUsed/>
    <w:pPr>
      <w:ind w:left="1417" w:right="0" w:firstLine="0"/>
      <w:spacing w:after="57"/>
    </w:pPr>
  </w:style>
  <w:style w:type="paragraph" w:styleId="875">
    <w:name w:val="toc 7"/>
    <w:basedOn w:val="880"/>
    <w:next w:val="880"/>
    <w:uiPriority w:val="39"/>
    <w:unhideWhenUsed/>
    <w:pPr>
      <w:ind w:left="1701" w:right="0" w:firstLine="0"/>
      <w:spacing w:after="57"/>
    </w:pPr>
  </w:style>
  <w:style w:type="paragraph" w:styleId="876">
    <w:name w:val="toc 8"/>
    <w:basedOn w:val="880"/>
    <w:next w:val="880"/>
    <w:uiPriority w:val="39"/>
    <w:unhideWhenUsed/>
    <w:pPr>
      <w:ind w:left="1984" w:right="0" w:firstLine="0"/>
      <w:spacing w:after="57"/>
    </w:pPr>
  </w:style>
  <w:style w:type="paragraph" w:styleId="877">
    <w:name w:val="toc 9"/>
    <w:basedOn w:val="880"/>
    <w:next w:val="880"/>
    <w:uiPriority w:val="39"/>
    <w:unhideWhenUsed/>
    <w:pPr>
      <w:ind w:left="2268" w:right="0" w:firstLine="0"/>
      <w:spacing w:after="57"/>
    </w:pPr>
  </w:style>
  <w:style w:type="paragraph" w:styleId="878">
    <w:name w:val="TOC Heading"/>
    <w:uiPriority w:val="39"/>
    <w:unhideWhenUsed/>
  </w:style>
  <w:style w:type="paragraph" w:styleId="879">
    <w:name w:val="table of figures"/>
    <w:basedOn w:val="880"/>
    <w:next w:val="880"/>
    <w:uiPriority w:val="99"/>
    <w:unhideWhenUsed/>
    <w:pPr>
      <w:spacing w:after="0" w:afterAutospacing="0"/>
    </w:pPr>
  </w:style>
  <w:style w:type="paragraph" w:styleId="880" w:default="1">
    <w:name w:val="Normal"/>
    <w:next w:val="880"/>
    <w:link w:val="880"/>
    <w:qFormat/>
    <w:rPr>
      <w:lang w:val="ru-RU" w:eastAsia="ru-RU" w:bidi="ar-SA"/>
    </w:rPr>
  </w:style>
  <w:style w:type="paragraph" w:styleId="881">
    <w:name w:val="Заголовок 1"/>
    <w:basedOn w:val="886"/>
    <w:next w:val="886"/>
    <w:link w:val="880"/>
    <w:qFormat/>
    <w:pPr>
      <w:jc w:val="center"/>
      <w:keepNext/>
      <w:outlineLvl w:val="0"/>
    </w:pPr>
    <w:rPr>
      <w:b/>
      <w:sz w:val="24"/>
    </w:rPr>
  </w:style>
  <w:style w:type="paragraph" w:styleId="882">
    <w:name w:val="Заголовок 2"/>
    <w:basedOn w:val="886"/>
    <w:next w:val="886"/>
    <w:link w:val="880"/>
    <w:qFormat/>
    <w:pPr>
      <w:keepNext/>
      <w:tabs>
        <w:tab w:val="left" w:pos="0" w:leader="none"/>
        <w:tab w:val="left" w:pos="4253" w:leader="none"/>
      </w:tabs>
      <w:outlineLvl w:val="1"/>
    </w:pPr>
    <w:rPr>
      <w:sz w:val="24"/>
    </w:rPr>
  </w:style>
  <w:style w:type="character" w:styleId="883">
    <w:name w:val="Основной шрифт абзаца"/>
    <w:next w:val="883"/>
    <w:link w:val="880"/>
    <w:semiHidden/>
  </w:style>
  <w:style w:type="table" w:styleId="884">
    <w:name w:val="Обычная таблица"/>
    <w:next w:val="884"/>
    <w:link w:val="880"/>
    <w:uiPriority w:val="99"/>
    <w:semiHidden/>
    <w:unhideWhenUsed/>
    <w:tblPr/>
  </w:style>
  <w:style w:type="numbering" w:styleId="885">
    <w:name w:val="Нет списка"/>
    <w:next w:val="885"/>
    <w:link w:val="880"/>
    <w:uiPriority w:val="99"/>
    <w:semiHidden/>
    <w:unhideWhenUsed/>
  </w:style>
  <w:style w:type="paragraph" w:styleId="886">
    <w:name w:val="Normal1"/>
    <w:next w:val="886"/>
    <w:link w:val="880"/>
    <w:rPr>
      <w:lang w:val="ru-RU" w:eastAsia="ru-RU" w:bidi="ar-SA"/>
    </w:rPr>
  </w:style>
  <w:style w:type="paragraph" w:styleId="887">
    <w:name w:val="Heading 1"/>
    <w:basedOn w:val="886"/>
    <w:next w:val="886"/>
    <w:link w:val="880"/>
    <w:pPr>
      <w:ind w:left="4111" w:hanging="3969"/>
      <w:keepNext/>
      <w:outlineLvl w:val="0"/>
    </w:pPr>
    <w:rPr>
      <w:sz w:val="28"/>
    </w:rPr>
  </w:style>
  <w:style w:type="paragraph" w:styleId="888">
    <w:name w:val="Heading 2"/>
    <w:basedOn w:val="886"/>
    <w:next w:val="886"/>
    <w:link w:val="880"/>
    <w:pPr>
      <w:ind w:firstLine="709"/>
      <w:keepNext/>
      <w:outlineLvl w:val="1"/>
    </w:pPr>
    <w:rPr>
      <w:sz w:val="28"/>
    </w:rPr>
  </w:style>
  <w:style w:type="character" w:styleId="889" w:default="1">
    <w:name w:val="Default Paragraph Font"/>
    <w:next w:val="889"/>
    <w:link w:val="880"/>
  </w:style>
  <w:style w:type="paragraph" w:styleId="890">
    <w:name w:val="Body Text"/>
    <w:basedOn w:val="886"/>
    <w:next w:val="890"/>
    <w:link w:val="880"/>
    <w:pPr>
      <w:tabs>
        <w:tab w:val="left" w:pos="0" w:leader="none"/>
      </w:tabs>
    </w:pPr>
    <w:rPr>
      <w:sz w:val="24"/>
    </w:rPr>
  </w:style>
  <w:style w:type="paragraph" w:styleId="891">
    <w:name w:val="Body Text 2"/>
    <w:basedOn w:val="886"/>
    <w:next w:val="891"/>
    <w:link w:val="880"/>
    <w:pPr>
      <w:ind w:firstLine="720"/>
    </w:pPr>
    <w:rPr>
      <w:sz w:val="24"/>
    </w:rPr>
  </w:style>
  <w:style w:type="paragraph" w:styleId="892">
    <w:name w:val="Body Text Indent 2"/>
    <w:basedOn w:val="886"/>
    <w:next w:val="892"/>
    <w:link w:val="880"/>
    <w:pPr>
      <w:ind w:firstLine="709"/>
      <w:jc w:val="both"/>
    </w:pPr>
    <w:rPr>
      <w:sz w:val="28"/>
    </w:rPr>
  </w:style>
  <w:style w:type="paragraph" w:styleId="893">
    <w:name w:val="Body Text Indent 3"/>
    <w:basedOn w:val="886"/>
    <w:next w:val="893"/>
    <w:link w:val="880"/>
    <w:pPr>
      <w:ind w:firstLine="709"/>
      <w:jc w:val="both"/>
    </w:pPr>
    <w:rPr>
      <w:sz w:val="24"/>
    </w:rPr>
  </w:style>
  <w:style w:type="paragraph" w:styleId="894">
    <w:name w:val="Текст выноски"/>
    <w:basedOn w:val="880"/>
    <w:next w:val="894"/>
    <w:link w:val="880"/>
    <w:semiHidden/>
    <w:rPr>
      <w:rFonts w:ascii="Tahoma" w:hAnsi="Tahoma" w:cs="Tahoma"/>
      <w:sz w:val="16"/>
      <w:szCs w:val="16"/>
    </w:rPr>
  </w:style>
  <w:style w:type="table" w:styleId="895">
    <w:name w:val="Сетка таблицы"/>
    <w:basedOn w:val="884"/>
    <w:next w:val="895"/>
    <w:link w:val="880"/>
    <w:uiPriority w:val="59"/>
    <w:tblPr/>
  </w:style>
  <w:style w:type="numbering" w:styleId="896" w:default="1">
    <w:name w:val="No List"/>
    <w:uiPriority w:val="99"/>
    <w:semiHidden/>
    <w:unhideWhenUsed/>
  </w:style>
  <w:style w:type="table" w:styleId="897" w:default="1">
    <w:name w:val="Normal Table"/>
    <w:uiPriority w:val="99"/>
    <w:semiHidden/>
    <w:unhideWhenUsed/>
    <w:tblPr/>
  </w:style>
  <w:style w:type="paragraph" w:styleId="898" w:customStyle="1">
    <w:name w:val="заголовок 3"/>
    <w:pPr>
      <w:contextualSpacing w:val="0"/>
      <w:ind w:left="0" w:right="0" w:firstLine="0"/>
      <w:jc w:val="left"/>
      <w:keepLines w:val="0"/>
      <w:keepNext/>
      <w:pageBreakBefore w:val="0"/>
      <w:spacing w:before="0" w:beforeAutospacing="0" w:after="0" w:afterAutospacing="0" w:line="240" w:lineRule="auto"/>
      <w:shd w:val="nil"/>
      <w:widowControl/>
      <w:tabs>
        <w:tab w:val="left" w:pos="0" w:leader="none"/>
        <w:tab w:val="left" w:pos="4253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2"/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6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99" w:customStyle="1">
    <w:name w:val="Основной текст с отступом 2"/>
    <w:semiHidden/>
    <w:pPr>
      <w:contextualSpacing w:val="0"/>
      <w:ind w:left="1005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00" w:customStyle="1">
    <w:name w:val="заголовок 1"/>
    <w:basedOn w:val="715"/>
    <w:next w:val="715"/>
    <w:pPr>
      <w:contextualSpacing w:val="0"/>
      <w:ind w:left="0" w:right="0" w:firstLine="0"/>
      <w:jc w:val="center"/>
      <w:keepLines w:val="0"/>
      <w:keepNext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>КАДУЙСКАЯ АДМИНИСТРАЦИЯ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Секрктарь-машинистка</dc:creator>
  <cp:revision>6</cp:revision>
  <dcterms:created xsi:type="dcterms:W3CDTF">2026-04-14T08:13:00Z</dcterms:created>
  <dcterms:modified xsi:type="dcterms:W3CDTF">2026-05-12T06:12:03Z</dcterms:modified>
  <cp:version>917504</cp:version>
</cp:coreProperties>
</file>